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9" w:type="dxa"/>
        <w:tblInd w:w="154" w:type="dxa"/>
        <w:tblLayout w:type="fixed"/>
        <w:tblCellMar>
          <w:left w:w="0" w:type="dxa"/>
          <w:right w:w="0" w:type="dxa"/>
        </w:tblCellMar>
        <w:tblLook w:val="01E0" w:firstRow="1" w:lastRow="1" w:firstColumn="1" w:lastColumn="1" w:noHBand="0" w:noVBand="0"/>
      </w:tblPr>
      <w:tblGrid>
        <w:gridCol w:w="6287"/>
        <w:gridCol w:w="4642"/>
      </w:tblGrid>
      <w:tr w:rsidR="0082498B" w14:paraId="01DBCB61" w14:textId="77777777" w:rsidTr="003145CD">
        <w:trPr>
          <w:trHeight w:val="294"/>
        </w:trPr>
        <w:tc>
          <w:tcPr>
            <w:tcW w:w="6287" w:type="dxa"/>
          </w:tcPr>
          <w:p w14:paraId="1F5FCD96" w14:textId="77777777" w:rsidR="0082498B" w:rsidRDefault="00053B29">
            <w:pPr>
              <w:pStyle w:val="TableParagraph"/>
              <w:spacing w:line="268" w:lineRule="exact"/>
              <w:ind w:left="112"/>
              <w:rPr>
                <w:rFonts w:ascii="Arial"/>
                <w:sz w:val="24"/>
              </w:rPr>
            </w:pPr>
            <w:r>
              <w:rPr>
                <w:rFonts w:ascii="Arial"/>
                <w:sz w:val="24"/>
              </w:rPr>
              <w:t>WEST</w:t>
            </w:r>
            <w:r>
              <w:rPr>
                <w:rFonts w:ascii="Arial"/>
                <w:spacing w:val="-3"/>
                <w:sz w:val="24"/>
              </w:rPr>
              <w:t xml:space="preserve"> </w:t>
            </w:r>
            <w:r>
              <w:rPr>
                <w:rFonts w:ascii="Arial"/>
                <w:sz w:val="24"/>
              </w:rPr>
              <w:t>LONDON</w:t>
            </w:r>
            <w:r>
              <w:rPr>
                <w:rFonts w:ascii="Arial"/>
                <w:spacing w:val="-4"/>
                <w:sz w:val="24"/>
              </w:rPr>
              <w:t xml:space="preserve"> </w:t>
            </w:r>
            <w:r>
              <w:rPr>
                <w:rFonts w:ascii="Arial"/>
                <w:sz w:val="24"/>
              </w:rPr>
              <w:t>WASTE</w:t>
            </w:r>
            <w:r>
              <w:rPr>
                <w:rFonts w:ascii="Arial"/>
                <w:spacing w:val="-1"/>
                <w:sz w:val="24"/>
              </w:rPr>
              <w:t xml:space="preserve"> </w:t>
            </w:r>
            <w:r>
              <w:rPr>
                <w:rFonts w:ascii="Arial"/>
                <w:sz w:val="24"/>
              </w:rPr>
              <w:t>AUTHORITY</w:t>
            </w:r>
          </w:p>
        </w:tc>
        <w:tc>
          <w:tcPr>
            <w:tcW w:w="4642" w:type="dxa"/>
          </w:tcPr>
          <w:p w14:paraId="395EB894" w14:textId="77777777" w:rsidR="0082498B" w:rsidRDefault="0082498B">
            <w:pPr>
              <w:pStyle w:val="TableParagraph"/>
              <w:rPr>
                <w:rFonts w:ascii="Times New Roman"/>
              </w:rPr>
            </w:pPr>
          </w:p>
        </w:tc>
      </w:tr>
      <w:tr w:rsidR="0082498B" w14:paraId="3C6E31E2" w14:textId="77777777" w:rsidTr="003145CD">
        <w:trPr>
          <w:trHeight w:val="393"/>
        </w:trPr>
        <w:tc>
          <w:tcPr>
            <w:tcW w:w="6287" w:type="dxa"/>
          </w:tcPr>
          <w:p w14:paraId="6815F1E5" w14:textId="22166223" w:rsidR="0082498B" w:rsidRDefault="00053B29">
            <w:pPr>
              <w:pStyle w:val="TableParagraph"/>
              <w:spacing w:before="120"/>
              <w:ind w:left="112"/>
              <w:rPr>
                <w:rFonts w:ascii="Arial"/>
                <w:sz w:val="24"/>
              </w:rPr>
            </w:pPr>
            <w:r>
              <w:rPr>
                <w:rFonts w:ascii="Arial"/>
                <w:sz w:val="24"/>
              </w:rPr>
              <w:t>Report</w:t>
            </w:r>
            <w:r>
              <w:rPr>
                <w:rFonts w:ascii="Arial"/>
                <w:spacing w:val="-1"/>
                <w:sz w:val="24"/>
              </w:rPr>
              <w:t xml:space="preserve"> </w:t>
            </w:r>
            <w:r>
              <w:rPr>
                <w:rFonts w:ascii="Arial"/>
                <w:sz w:val="24"/>
              </w:rPr>
              <w:t>of</w:t>
            </w:r>
            <w:r>
              <w:rPr>
                <w:rFonts w:ascii="Arial"/>
                <w:spacing w:val="-1"/>
                <w:sz w:val="24"/>
              </w:rPr>
              <w:t xml:space="preserve"> </w:t>
            </w:r>
            <w:r>
              <w:rPr>
                <w:rFonts w:ascii="Arial"/>
                <w:sz w:val="24"/>
              </w:rPr>
              <w:t xml:space="preserve">the </w:t>
            </w:r>
            <w:r w:rsidR="003D2074">
              <w:rPr>
                <w:rFonts w:ascii="Arial"/>
                <w:sz w:val="24"/>
              </w:rPr>
              <w:t>Strategic Development Lead</w:t>
            </w:r>
          </w:p>
        </w:tc>
        <w:tc>
          <w:tcPr>
            <w:tcW w:w="4642" w:type="dxa"/>
          </w:tcPr>
          <w:p w14:paraId="2CEDDE19" w14:textId="2A2E015E" w:rsidR="0082498B" w:rsidRDefault="00440D33" w:rsidP="00440D33">
            <w:pPr>
              <w:pStyle w:val="TableParagraph"/>
              <w:spacing w:before="115"/>
              <w:rPr>
                <w:rFonts w:ascii="Arial"/>
                <w:sz w:val="24"/>
              </w:rPr>
            </w:pPr>
            <w:r>
              <w:rPr>
                <w:rFonts w:ascii="Arial"/>
                <w:sz w:val="24"/>
              </w:rPr>
              <w:t xml:space="preserve">                                        </w:t>
            </w:r>
            <w:r w:rsidR="00053B29">
              <w:rPr>
                <w:rFonts w:ascii="Arial"/>
                <w:sz w:val="24"/>
              </w:rPr>
              <w:t>2</w:t>
            </w:r>
            <w:r w:rsidR="00A41ADF">
              <w:rPr>
                <w:rFonts w:ascii="Arial"/>
                <w:sz w:val="24"/>
              </w:rPr>
              <w:t>5</w:t>
            </w:r>
            <w:r w:rsidR="00A41ADF" w:rsidRPr="00A41ADF">
              <w:rPr>
                <w:rFonts w:ascii="Arial"/>
                <w:sz w:val="24"/>
                <w:vertAlign w:val="superscript"/>
              </w:rPr>
              <w:t>th</w:t>
            </w:r>
            <w:r w:rsidR="00A41ADF">
              <w:rPr>
                <w:rFonts w:ascii="Arial"/>
                <w:sz w:val="24"/>
              </w:rPr>
              <w:t xml:space="preserve"> Mar</w:t>
            </w:r>
            <w:r>
              <w:rPr>
                <w:rFonts w:ascii="Arial"/>
                <w:sz w:val="24"/>
              </w:rPr>
              <w:t>ch</w:t>
            </w:r>
            <w:r w:rsidR="00053B29">
              <w:rPr>
                <w:rFonts w:ascii="Arial"/>
                <w:spacing w:val="-2"/>
                <w:sz w:val="24"/>
              </w:rPr>
              <w:t xml:space="preserve"> </w:t>
            </w:r>
            <w:r w:rsidR="00053B29">
              <w:rPr>
                <w:rFonts w:ascii="Arial"/>
                <w:sz w:val="24"/>
              </w:rPr>
              <w:t>202</w:t>
            </w:r>
            <w:r w:rsidR="00057DE8">
              <w:rPr>
                <w:rFonts w:ascii="Arial"/>
                <w:sz w:val="24"/>
              </w:rPr>
              <w:t>2</w:t>
            </w:r>
          </w:p>
        </w:tc>
      </w:tr>
      <w:tr w:rsidR="0082498B" w14:paraId="542252ED" w14:textId="77777777" w:rsidTr="003145CD">
        <w:trPr>
          <w:trHeight w:val="572"/>
        </w:trPr>
        <w:tc>
          <w:tcPr>
            <w:tcW w:w="6287" w:type="dxa"/>
            <w:tcBorders>
              <w:bottom w:val="single" w:sz="4" w:space="0" w:color="000000"/>
            </w:tcBorders>
          </w:tcPr>
          <w:p w14:paraId="6A7C8BE8" w14:textId="61E078E5" w:rsidR="0082498B" w:rsidRDefault="00BD172B">
            <w:pPr>
              <w:pStyle w:val="TableParagraph"/>
              <w:spacing w:before="116"/>
              <w:ind w:left="112"/>
              <w:rPr>
                <w:rFonts w:ascii="Arial"/>
                <w:b/>
                <w:sz w:val="24"/>
              </w:rPr>
            </w:pPr>
            <w:r>
              <w:rPr>
                <w:rFonts w:ascii="Arial"/>
                <w:b/>
                <w:sz w:val="24"/>
              </w:rPr>
              <w:t>Joint Municipal Waste Management Strategy</w:t>
            </w:r>
            <w:r w:rsidR="00053B29">
              <w:rPr>
                <w:rFonts w:ascii="Arial"/>
                <w:b/>
                <w:spacing w:val="-5"/>
                <w:sz w:val="24"/>
              </w:rPr>
              <w:t xml:space="preserve"> </w:t>
            </w:r>
            <w:r w:rsidR="00053B29">
              <w:rPr>
                <w:rFonts w:ascii="Arial"/>
                <w:b/>
                <w:sz w:val="24"/>
              </w:rPr>
              <w:t>Update</w:t>
            </w:r>
          </w:p>
        </w:tc>
        <w:tc>
          <w:tcPr>
            <w:tcW w:w="4642" w:type="dxa"/>
            <w:tcBorders>
              <w:bottom w:val="single" w:sz="4" w:space="0" w:color="000000"/>
            </w:tcBorders>
          </w:tcPr>
          <w:p w14:paraId="47103732" w14:textId="77777777" w:rsidR="0082498B" w:rsidRDefault="0082498B">
            <w:pPr>
              <w:pStyle w:val="TableParagraph"/>
              <w:rPr>
                <w:rFonts w:ascii="Times New Roman"/>
              </w:rPr>
            </w:pPr>
          </w:p>
        </w:tc>
      </w:tr>
      <w:tr w:rsidR="0082498B" w14:paraId="3E38526B" w14:textId="77777777" w:rsidTr="003145CD">
        <w:trPr>
          <w:trHeight w:val="900"/>
        </w:trPr>
        <w:tc>
          <w:tcPr>
            <w:tcW w:w="10929" w:type="dxa"/>
            <w:gridSpan w:val="2"/>
            <w:tcBorders>
              <w:top w:val="single" w:sz="4" w:space="0" w:color="000000"/>
              <w:left w:val="single" w:sz="4" w:space="0" w:color="000000"/>
              <w:bottom w:val="single" w:sz="4" w:space="0" w:color="000000"/>
              <w:right w:val="single" w:sz="4" w:space="0" w:color="000000"/>
            </w:tcBorders>
          </w:tcPr>
          <w:p w14:paraId="43D43F2A" w14:textId="77777777" w:rsidR="0082498B" w:rsidRDefault="00053B29">
            <w:pPr>
              <w:pStyle w:val="TableParagraph"/>
              <w:spacing w:before="118"/>
              <w:ind w:left="107"/>
              <w:rPr>
                <w:rFonts w:ascii="Arial"/>
                <w:b/>
                <w:sz w:val="24"/>
              </w:rPr>
            </w:pPr>
            <w:r>
              <w:rPr>
                <w:rFonts w:ascii="Arial"/>
                <w:b/>
                <w:sz w:val="24"/>
              </w:rPr>
              <w:t>SUMMARY</w:t>
            </w:r>
          </w:p>
          <w:p w14:paraId="48EE6FAF" w14:textId="19E38DF0" w:rsidR="0082498B" w:rsidRPr="003828A1" w:rsidRDefault="003828A1" w:rsidP="000F711C">
            <w:pPr>
              <w:tabs>
                <w:tab w:val="left" w:pos="277"/>
              </w:tabs>
              <w:spacing w:before="93"/>
              <w:ind w:left="702" w:right="725"/>
              <w:rPr>
                <w:sz w:val="24"/>
              </w:rPr>
            </w:pPr>
            <w:r>
              <w:rPr>
                <w:sz w:val="24"/>
              </w:rPr>
              <w:tab/>
            </w:r>
            <w:r w:rsidR="00053B29" w:rsidRPr="003828A1">
              <w:rPr>
                <w:sz w:val="24"/>
              </w:rPr>
              <w:t>This report provides</w:t>
            </w:r>
            <w:r w:rsidRPr="003828A1">
              <w:rPr>
                <w:sz w:val="24"/>
              </w:rPr>
              <w:t xml:space="preserve"> </w:t>
            </w:r>
            <w:r>
              <w:rPr>
                <w:sz w:val="24"/>
              </w:rPr>
              <w:t xml:space="preserve">an update on the WLWA </w:t>
            </w:r>
            <w:r w:rsidR="00BD172B">
              <w:rPr>
                <w:sz w:val="24"/>
              </w:rPr>
              <w:t>Joint Municipal Waste Management Strategy</w:t>
            </w:r>
            <w:r w:rsidR="000F711C">
              <w:rPr>
                <w:sz w:val="24"/>
              </w:rPr>
              <w:t xml:space="preserve"> (JMWMS)</w:t>
            </w:r>
            <w:r>
              <w:rPr>
                <w:sz w:val="24"/>
              </w:rPr>
              <w:t>.</w:t>
            </w:r>
          </w:p>
          <w:p w14:paraId="40880BC5" w14:textId="4FD56772" w:rsidR="003145CD" w:rsidRDefault="003145CD">
            <w:pPr>
              <w:pStyle w:val="TableParagraph"/>
              <w:spacing w:before="120"/>
              <w:ind w:left="107"/>
              <w:rPr>
                <w:rFonts w:ascii="Arial" w:hAnsi="Arial"/>
                <w:sz w:val="24"/>
              </w:rPr>
            </w:pPr>
          </w:p>
        </w:tc>
      </w:tr>
      <w:tr w:rsidR="0082498B" w14:paraId="595F4606" w14:textId="77777777" w:rsidTr="003145CD">
        <w:trPr>
          <w:trHeight w:val="302"/>
        </w:trPr>
        <w:tc>
          <w:tcPr>
            <w:tcW w:w="10929" w:type="dxa"/>
            <w:gridSpan w:val="2"/>
            <w:tcBorders>
              <w:top w:val="single" w:sz="4" w:space="0" w:color="000000"/>
              <w:bottom w:val="single" w:sz="4" w:space="0" w:color="000000"/>
            </w:tcBorders>
          </w:tcPr>
          <w:p w14:paraId="11BEA226" w14:textId="77777777" w:rsidR="0082498B" w:rsidRDefault="0082498B">
            <w:pPr>
              <w:pStyle w:val="TableParagraph"/>
              <w:rPr>
                <w:rFonts w:ascii="Times New Roman"/>
              </w:rPr>
            </w:pPr>
          </w:p>
        </w:tc>
      </w:tr>
      <w:tr w:rsidR="0082498B" w14:paraId="4BE5F03D" w14:textId="77777777" w:rsidTr="003145CD">
        <w:trPr>
          <w:trHeight w:val="1383"/>
        </w:trPr>
        <w:tc>
          <w:tcPr>
            <w:tcW w:w="10929" w:type="dxa"/>
            <w:gridSpan w:val="2"/>
            <w:tcBorders>
              <w:top w:val="single" w:sz="4" w:space="0" w:color="000000"/>
              <w:left w:val="single" w:sz="4" w:space="0" w:color="000000"/>
              <w:bottom w:val="single" w:sz="4" w:space="0" w:color="000000"/>
              <w:right w:val="single" w:sz="4" w:space="0" w:color="000000"/>
            </w:tcBorders>
          </w:tcPr>
          <w:p w14:paraId="370E3331" w14:textId="77777777" w:rsidR="0082498B" w:rsidRDefault="00053B29">
            <w:pPr>
              <w:pStyle w:val="TableParagraph"/>
              <w:spacing w:before="118"/>
              <w:ind w:left="107"/>
              <w:rPr>
                <w:rFonts w:ascii="Arial"/>
                <w:b/>
                <w:sz w:val="24"/>
              </w:rPr>
            </w:pPr>
            <w:r>
              <w:rPr>
                <w:rFonts w:ascii="Arial"/>
                <w:b/>
                <w:sz w:val="24"/>
              </w:rPr>
              <w:t>RECOMMENDATION(S)</w:t>
            </w:r>
          </w:p>
          <w:p w14:paraId="2FA5EA42" w14:textId="77777777" w:rsidR="0082498B" w:rsidRDefault="0082498B">
            <w:pPr>
              <w:pStyle w:val="TableParagraph"/>
              <w:spacing w:before="11"/>
              <w:rPr>
                <w:rFonts w:ascii="Times New Roman"/>
                <w:sz w:val="20"/>
              </w:rPr>
            </w:pPr>
          </w:p>
          <w:p w14:paraId="4F84FBBB" w14:textId="48924040" w:rsidR="00F22E28" w:rsidRDefault="00F22E28" w:rsidP="00F22E28">
            <w:pPr>
              <w:pStyle w:val="TableParagraph"/>
              <w:tabs>
                <w:tab w:val="left" w:pos="829"/>
              </w:tabs>
              <w:rPr>
                <w:rFonts w:ascii="Arial"/>
                <w:i/>
                <w:sz w:val="24"/>
              </w:rPr>
            </w:pPr>
            <w:r>
              <w:rPr>
                <w:rFonts w:ascii="Arial"/>
                <w:i/>
                <w:sz w:val="24"/>
              </w:rPr>
              <w:t xml:space="preserve">  </w:t>
            </w:r>
            <w:r w:rsidR="00053B29">
              <w:rPr>
                <w:rFonts w:ascii="Arial"/>
                <w:i/>
                <w:sz w:val="24"/>
              </w:rPr>
              <w:t>The</w:t>
            </w:r>
            <w:r w:rsidR="00053B29">
              <w:rPr>
                <w:rFonts w:ascii="Arial"/>
                <w:i/>
                <w:spacing w:val="-2"/>
                <w:sz w:val="24"/>
              </w:rPr>
              <w:t xml:space="preserve"> </w:t>
            </w:r>
            <w:r w:rsidR="00053B29">
              <w:rPr>
                <w:rFonts w:ascii="Arial"/>
                <w:i/>
                <w:sz w:val="24"/>
              </w:rPr>
              <w:t>Authority</w:t>
            </w:r>
            <w:r w:rsidR="00053B29">
              <w:rPr>
                <w:rFonts w:ascii="Arial"/>
                <w:i/>
                <w:spacing w:val="-1"/>
                <w:sz w:val="24"/>
              </w:rPr>
              <w:t xml:space="preserve"> </w:t>
            </w:r>
            <w:r w:rsidR="00053B29">
              <w:rPr>
                <w:rFonts w:ascii="Arial"/>
                <w:i/>
                <w:sz w:val="24"/>
              </w:rPr>
              <w:t>is</w:t>
            </w:r>
            <w:r w:rsidR="00053B29">
              <w:rPr>
                <w:rFonts w:ascii="Arial"/>
                <w:i/>
                <w:spacing w:val="-1"/>
                <w:sz w:val="24"/>
              </w:rPr>
              <w:t xml:space="preserve"> </w:t>
            </w:r>
            <w:r w:rsidR="00053B29">
              <w:rPr>
                <w:rFonts w:ascii="Arial"/>
                <w:i/>
                <w:sz w:val="24"/>
              </w:rPr>
              <w:t>asked</w:t>
            </w:r>
            <w:r w:rsidR="00053B29">
              <w:rPr>
                <w:rFonts w:ascii="Arial"/>
                <w:i/>
                <w:spacing w:val="-3"/>
                <w:sz w:val="24"/>
              </w:rPr>
              <w:t xml:space="preserve"> </w:t>
            </w:r>
            <w:r>
              <w:rPr>
                <w:rFonts w:ascii="Arial"/>
                <w:i/>
                <w:sz w:val="24"/>
              </w:rPr>
              <w:t>to:</w:t>
            </w:r>
          </w:p>
          <w:p w14:paraId="137D8943" w14:textId="7232C4F8" w:rsidR="00A41ADF" w:rsidRPr="00F22E28" w:rsidRDefault="00F22E28" w:rsidP="00F22E28">
            <w:pPr>
              <w:pStyle w:val="TableParagraph"/>
              <w:numPr>
                <w:ilvl w:val="0"/>
                <w:numId w:val="5"/>
              </w:numPr>
              <w:tabs>
                <w:tab w:val="left" w:pos="829"/>
              </w:tabs>
              <w:ind w:hanging="363"/>
              <w:rPr>
                <w:rFonts w:ascii="Arial"/>
                <w:i/>
                <w:sz w:val="24"/>
              </w:rPr>
            </w:pPr>
            <w:r w:rsidRPr="00F22E28">
              <w:rPr>
                <w:rFonts w:ascii="Arial"/>
                <w:i/>
                <w:sz w:val="24"/>
              </w:rPr>
              <w:t>A</w:t>
            </w:r>
            <w:r w:rsidR="00A41ADF" w:rsidRPr="00F22E28">
              <w:rPr>
                <w:rFonts w:ascii="Arial"/>
                <w:i/>
                <w:sz w:val="24"/>
              </w:rPr>
              <w:t xml:space="preserve">pprove the policies detailed in Section </w:t>
            </w:r>
            <w:r w:rsidR="003E350A">
              <w:rPr>
                <w:rFonts w:ascii="Arial"/>
                <w:i/>
                <w:sz w:val="24"/>
              </w:rPr>
              <w:t>3</w:t>
            </w:r>
            <w:r w:rsidR="00A41ADF" w:rsidRPr="00F22E28">
              <w:rPr>
                <w:rFonts w:ascii="Arial"/>
                <w:i/>
                <w:sz w:val="24"/>
              </w:rPr>
              <w:t xml:space="preserve"> </w:t>
            </w:r>
          </w:p>
          <w:p w14:paraId="543CD8B1" w14:textId="4FBF8AB1" w:rsidR="00F22E28" w:rsidRPr="00336D29" w:rsidRDefault="00F22E28" w:rsidP="00F22E28">
            <w:pPr>
              <w:pStyle w:val="TableParagraph"/>
              <w:numPr>
                <w:ilvl w:val="0"/>
                <w:numId w:val="5"/>
              </w:numPr>
              <w:tabs>
                <w:tab w:val="left" w:pos="829"/>
              </w:tabs>
              <w:ind w:hanging="363"/>
              <w:rPr>
                <w:rFonts w:ascii="Arial"/>
                <w:i/>
                <w:sz w:val="24"/>
              </w:rPr>
            </w:pPr>
            <w:r w:rsidRPr="00F22E28">
              <w:rPr>
                <w:rFonts w:ascii="Arial" w:hAnsi="Arial" w:cs="Arial"/>
                <w:i/>
                <w:iCs/>
                <w:sz w:val="24"/>
              </w:rPr>
              <w:t xml:space="preserve">Note the content of the strategies set out in appendix </w:t>
            </w:r>
            <w:r w:rsidR="003D2074">
              <w:rPr>
                <w:rFonts w:ascii="Arial" w:hAnsi="Arial" w:cs="Arial"/>
                <w:i/>
                <w:iCs/>
                <w:sz w:val="24"/>
              </w:rPr>
              <w:t>1</w:t>
            </w:r>
          </w:p>
          <w:p w14:paraId="0B18A7B1" w14:textId="36722687" w:rsidR="00336D29" w:rsidRDefault="00336D29" w:rsidP="00336D29">
            <w:pPr>
              <w:pStyle w:val="TableParagraph"/>
              <w:tabs>
                <w:tab w:val="left" w:pos="829"/>
              </w:tabs>
              <w:ind w:left="828"/>
              <w:rPr>
                <w:rFonts w:ascii="Arial"/>
                <w:i/>
                <w:sz w:val="24"/>
              </w:rPr>
            </w:pPr>
          </w:p>
        </w:tc>
      </w:tr>
    </w:tbl>
    <w:p w14:paraId="4F3E442D" w14:textId="77777777" w:rsidR="0082498B" w:rsidRDefault="0082498B">
      <w:pPr>
        <w:pStyle w:val="BodyText"/>
        <w:spacing w:before="5"/>
        <w:rPr>
          <w:rFonts w:ascii="Times New Roman"/>
          <w:sz w:val="13"/>
        </w:rPr>
      </w:pPr>
    </w:p>
    <w:p w14:paraId="7B784263" w14:textId="5667A82D" w:rsidR="001A3631" w:rsidRPr="001A3631" w:rsidRDefault="00053B29" w:rsidP="00336D29">
      <w:pPr>
        <w:pStyle w:val="ListParagraph"/>
        <w:numPr>
          <w:ilvl w:val="0"/>
          <w:numId w:val="4"/>
        </w:numPr>
        <w:tabs>
          <w:tab w:val="left" w:pos="507"/>
        </w:tabs>
        <w:spacing w:before="93"/>
        <w:ind w:right="222" w:hanging="171"/>
        <w:rPr>
          <w:szCs w:val="24"/>
        </w:rPr>
      </w:pPr>
      <w:r w:rsidRPr="00336D29">
        <w:rPr>
          <w:rFonts w:eastAsia="Times New Roman"/>
          <w:b/>
          <w:sz w:val="24"/>
          <w:szCs w:val="24"/>
        </w:rPr>
        <w:t>Introduction</w:t>
      </w:r>
      <w:r w:rsidRPr="001A3631">
        <w:rPr>
          <w:b/>
          <w:sz w:val="24"/>
        </w:rPr>
        <w:t xml:space="preserve"> </w:t>
      </w:r>
    </w:p>
    <w:p w14:paraId="7F1DD693" w14:textId="1198615A" w:rsidR="00F22E28" w:rsidRPr="006B0E53" w:rsidRDefault="00F22E28" w:rsidP="00F22E28">
      <w:pPr>
        <w:widowControl/>
        <w:adjustRightInd w:val="0"/>
        <w:spacing w:after="60" w:line="276" w:lineRule="auto"/>
        <w:ind w:left="360"/>
        <w:rPr>
          <w:spacing w:val="2"/>
          <w:sz w:val="24"/>
          <w:szCs w:val="24"/>
          <w:shd w:val="clear" w:color="auto" w:fill="FFFFFF"/>
        </w:rPr>
      </w:pPr>
      <w:r w:rsidRPr="006B0E53">
        <w:rPr>
          <w:sz w:val="24"/>
          <w:szCs w:val="24"/>
        </w:rPr>
        <w:t>In March 2021 the Authority members agreed the strategic outcomes of the JMWMS were:</w:t>
      </w:r>
    </w:p>
    <w:p w14:paraId="36BDBABE" w14:textId="77777777" w:rsidR="00F22E28" w:rsidRPr="006B0E53" w:rsidRDefault="00F22E28" w:rsidP="00F22E28">
      <w:pPr>
        <w:pStyle w:val="ListParagraph"/>
        <w:widowControl/>
        <w:numPr>
          <w:ilvl w:val="0"/>
          <w:numId w:val="12"/>
        </w:numPr>
        <w:autoSpaceDE/>
        <w:autoSpaceDN/>
        <w:spacing w:before="0" w:after="200" w:line="276" w:lineRule="auto"/>
        <w:ind w:left="1701" w:hanging="425"/>
        <w:contextualSpacing/>
        <w:rPr>
          <w:b/>
          <w:sz w:val="24"/>
          <w:szCs w:val="24"/>
        </w:rPr>
      </w:pPr>
      <w:r w:rsidRPr="006B0E53">
        <w:rPr>
          <w:sz w:val="24"/>
          <w:szCs w:val="24"/>
        </w:rPr>
        <w:t xml:space="preserve">Effective and efficient operations focused on - </w:t>
      </w:r>
      <w:r w:rsidRPr="006B0E53">
        <w:rPr>
          <w:b/>
          <w:sz w:val="24"/>
          <w:szCs w:val="24"/>
        </w:rPr>
        <w:t>WHERE WE WANT TO BE IN THE FUTURE</w:t>
      </w:r>
    </w:p>
    <w:p w14:paraId="27B1CFE2" w14:textId="77777777" w:rsidR="00F22E28" w:rsidRPr="006B0E53" w:rsidRDefault="00F22E28" w:rsidP="00F22E28">
      <w:pPr>
        <w:pStyle w:val="ListParagraph"/>
        <w:widowControl/>
        <w:numPr>
          <w:ilvl w:val="0"/>
          <w:numId w:val="12"/>
        </w:numPr>
        <w:autoSpaceDE/>
        <w:autoSpaceDN/>
        <w:spacing w:before="0" w:after="200" w:line="276" w:lineRule="auto"/>
        <w:ind w:left="1701" w:hanging="425"/>
        <w:contextualSpacing/>
        <w:rPr>
          <w:b/>
          <w:sz w:val="24"/>
          <w:szCs w:val="24"/>
        </w:rPr>
      </w:pPr>
      <w:r w:rsidRPr="006B0E53">
        <w:rPr>
          <w:sz w:val="24"/>
          <w:szCs w:val="24"/>
        </w:rPr>
        <w:t xml:space="preserve">Our climate emergency response is to focus on - </w:t>
      </w:r>
      <w:r w:rsidRPr="006B0E53">
        <w:rPr>
          <w:b/>
          <w:sz w:val="24"/>
          <w:szCs w:val="24"/>
        </w:rPr>
        <w:t xml:space="preserve">NO MORE WASTE </w:t>
      </w:r>
    </w:p>
    <w:p w14:paraId="6B80E82A" w14:textId="77777777" w:rsidR="00F22E28" w:rsidRPr="006B0E53" w:rsidRDefault="00F22E28" w:rsidP="00F22E28">
      <w:pPr>
        <w:pStyle w:val="ListParagraph"/>
        <w:widowControl/>
        <w:numPr>
          <w:ilvl w:val="0"/>
          <w:numId w:val="12"/>
        </w:numPr>
        <w:autoSpaceDE/>
        <w:autoSpaceDN/>
        <w:spacing w:before="0" w:after="200" w:line="276" w:lineRule="auto"/>
        <w:ind w:left="1701" w:hanging="425"/>
        <w:contextualSpacing/>
        <w:rPr>
          <w:b/>
          <w:sz w:val="24"/>
          <w:szCs w:val="24"/>
        </w:rPr>
      </w:pPr>
      <w:r w:rsidRPr="006B0E53">
        <w:rPr>
          <w:sz w:val="24"/>
          <w:szCs w:val="24"/>
        </w:rPr>
        <w:t xml:space="preserve">Recognise the only workforce we have is our - </w:t>
      </w:r>
      <w:r w:rsidRPr="006B0E53">
        <w:rPr>
          <w:b/>
          <w:sz w:val="24"/>
          <w:szCs w:val="24"/>
        </w:rPr>
        <w:t>RESIDENTS and COLLEAGUES</w:t>
      </w:r>
    </w:p>
    <w:p w14:paraId="4B579602" w14:textId="77777777" w:rsidR="00F22E28" w:rsidRPr="006B0E53" w:rsidRDefault="00F22E28" w:rsidP="00F22E28">
      <w:pPr>
        <w:pStyle w:val="ListParagraph"/>
        <w:widowControl/>
        <w:numPr>
          <w:ilvl w:val="0"/>
          <w:numId w:val="12"/>
        </w:numPr>
        <w:autoSpaceDE/>
        <w:autoSpaceDN/>
        <w:spacing w:before="0" w:after="200" w:line="276" w:lineRule="auto"/>
        <w:ind w:left="1701" w:hanging="425"/>
        <w:contextualSpacing/>
        <w:rPr>
          <w:sz w:val="24"/>
          <w:szCs w:val="24"/>
        </w:rPr>
      </w:pPr>
      <w:r w:rsidRPr="006B0E53">
        <w:rPr>
          <w:sz w:val="24"/>
          <w:szCs w:val="24"/>
        </w:rPr>
        <w:t xml:space="preserve">Tackling clean streets and </w:t>
      </w:r>
      <w:proofErr w:type="spellStart"/>
      <w:r w:rsidRPr="006B0E53">
        <w:rPr>
          <w:sz w:val="24"/>
          <w:szCs w:val="24"/>
        </w:rPr>
        <w:t>flytipping</w:t>
      </w:r>
      <w:proofErr w:type="spellEnd"/>
      <w:r w:rsidRPr="006B0E53">
        <w:rPr>
          <w:sz w:val="24"/>
          <w:szCs w:val="24"/>
        </w:rPr>
        <w:t xml:space="preserve"> because – </w:t>
      </w:r>
      <w:r w:rsidRPr="006B0E53">
        <w:rPr>
          <w:b/>
          <w:sz w:val="24"/>
          <w:szCs w:val="24"/>
        </w:rPr>
        <w:t>WASTE IS A CRIME</w:t>
      </w:r>
    </w:p>
    <w:p w14:paraId="7A22A337" w14:textId="77777777" w:rsidR="00F22E28" w:rsidRPr="006B0E53" w:rsidRDefault="00F22E28" w:rsidP="00F22E28">
      <w:pPr>
        <w:pStyle w:val="ListParagraph"/>
        <w:widowControl/>
        <w:numPr>
          <w:ilvl w:val="0"/>
          <w:numId w:val="12"/>
        </w:numPr>
        <w:autoSpaceDE/>
        <w:autoSpaceDN/>
        <w:spacing w:before="0" w:after="200" w:line="276" w:lineRule="auto"/>
        <w:ind w:left="1701" w:hanging="425"/>
        <w:contextualSpacing/>
        <w:rPr>
          <w:b/>
          <w:sz w:val="24"/>
          <w:szCs w:val="24"/>
        </w:rPr>
      </w:pPr>
      <w:r w:rsidRPr="006B0E53">
        <w:rPr>
          <w:sz w:val="24"/>
          <w:szCs w:val="24"/>
        </w:rPr>
        <w:t xml:space="preserve">We can’t wait for legislation – </w:t>
      </w:r>
      <w:r w:rsidRPr="006B0E53">
        <w:rPr>
          <w:b/>
          <w:sz w:val="24"/>
          <w:szCs w:val="24"/>
        </w:rPr>
        <w:t>BE PROACTIVE</w:t>
      </w:r>
    </w:p>
    <w:p w14:paraId="54A9A517" w14:textId="3BF87043" w:rsidR="000F711C" w:rsidRPr="00336D29" w:rsidRDefault="00F22E28" w:rsidP="00336D29">
      <w:pPr>
        <w:pStyle w:val="ListParagraph"/>
        <w:widowControl/>
        <w:numPr>
          <w:ilvl w:val="0"/>
          <w:numId w:val="12"/>
        </w:numPr>
        <w:autoSpaceDE/>
        <w:autoSpaceDN/>
        <w:spacing w:before="0" w:after="200" w:line="276" w:lineRule="auto"/>
        <w:ind w:left="1701" w:hanging="425"/>
        <w:contextualSpacing/>
        <w:rPr>
          <w:sz w:val="24"/>
          <w:szCs w:val="24"/>
        </w:rPr>
      </w:pPr>
      <w:r w:rsidRPr="006B0E53">
        <w:rPr>
          <w:sz w:val="24"/>
          <w:szCs w:val="24"/>
        </w:rPr>
        <w:t xml:space="preserve">Joined up and consistent - </w:t>
      </w:r>
      <w:r w:rsidRPr="006B0E53">
        <w:rPr>
          <w:b/>
          <w:sz w:val="24"/>
          <w:szCs w:val="24"/>
        </w:rPr>
        <w:t>USING HIGH-QUALITY DATA</w:t>
      </w:r>
    </w:p>
    <w:p w14:paraId="44F782B8" w14:textId="77777777" w:rsidR="00336D29" w:rsidRPr="00336D29" w:rsidRDefault="00336D29" w:rsidP="00336D29">
      <w:pPr>
        <w:pStyle w:val="ListParagraph"/>
        <w:widowControl/>
        <w:autoSpaceDE/>
        <w:autoSpaceDN/>
        <w:spacing w:before="0" w:after="200" w:line="276" w:lineRule="auto"/>
        <w:ind w:left="1701" w:firstLine="0"/>
        <w:contextualSpacing/>
        <w:rPr>
          <w:sz w:val="24"/>
          <w:szCs w:val="24"/>
        </w:rPr>
      </w:pPr>
    </w:p>
    <w:p w14:paraId="41E49A32" w14:textId="5B718F80" w:rsidR="00F22E28" w:rsidRPr="006B0E53" w:rsidRDefault="00F22E28" w:rsidP="00087CF9">
      <w:pPr>
        <w:pStyle w:val="ListParagraph"/>
        <w:numPr>
          <w:ilvl w:val="0"/>
          <w:numId w:val="4"/>
        </w:numPr>
        <w:tabs>
          <w:tab w:val="left" w:pos="507"/>
        </w:tabs>
        <w:spacing w:before="93"/>
        <w:ind w:right="222" w:hanging="171"/>
        <w:rPr>
          <w:b/>
          <w:sz w:val="24"/>
          <w:szCs w:val="24"/>
        </w:rPr>
      </w:pPr>
      <w:r w:rsidRPr="003C7B0E">
        <w:rPr>
          <w:rFonts w:eastAsia="Times New Roman"/>
          <w:b/>
          <w:sz w:val="24"/>
          <w:szCs w:val="24"/>
        </w:rPr>
        <w:t>2021</w:t>
      </w:r>
      <w:r w:rsidRPr="00123304">
        <w:rPr>
          <w:rFonts w:eastAsia="Times New Roman"/>
          <w:b/>
          <w:sz w:val="24"/>
          <w:szCs w:val="24"/>
        </w:rPr>
        <w:t>/22 WLWA Plan and Joint Plan</w:t>
      </w:r>
    </w:p>
    <w:p w14:paraId="344FEE95" w14:textId="02388810" w:rsidR="003C7B0E" w:rsidRPr="003C7B0E" w:rsidRDefault="003C7B0E" w:rsidP="006B0E53">
      <w:pPr>
        <w:pStyle w:val="ListParagraph"/>
        <w:tabs>
          <w:tab w:val="left" w:pos="507"/>
        </w:tabs>
        <w:spacing w:before="93"/>
        <w:ind w:right="222" w:firstLine="0"/>
      </w:pPr>
      <w:r w:rsidRPr="003C7B0E">
        <w:rPr>
          <w:sz w:val="24"/>
          <w:szCs w:val="24"/>
        </w:rPr>
        <w:t>The West London Waste programme for this financial year was designed to deliver efficiency</w:t>
      </w:r>
      <w:r w:rsidRPr="003C7B0E">
        <w:rPr>
          <w:spacing w:val="1"/>
          <w:sz w:val="24"/>
          <w:szCs w:val="24"/>
        </w:rPr>
        <w:t xml:space="preserve"> </w:t>
      </w:r>
      <w:r w:rsidRPr="003C7B0E">
        <w:rPr>
          <w:sz w:val="24"/>
          <w:szCs w:val="24"/>
        </w:rPr>
        <w:t>enhancement with a whole system in line with WLWA’s Mission and Purpose</w:t>
      </w:r>
      <w:r w:rsidRPr="003C7B0E">
        <w:rPr>
          <w:spacing w:val="1"/>
          <w:sz w:val="24"/>
          <w:szCs w:val="24"/>
        </w:rPr>
        <w:t xml:space="preserve"> </w:t>
      </w:r>
      <w:r w:rsidRPr="003C7B0E">
        <w:rPr>
          <w:sz w:val="24"/>
          <w:szCs w:val="24"/>
        </w:rPr>
        <w:t>highlighted</w:t>
      </w:r>
      <w:r w:rsidRPr="003C7B0E">
        <w:rPr>
          <w:spacing w:val="-1"/>
          <w:sz w:val="24"/>
          <w:szCs w:val="24"/>
        </w:rPr>
        <w:t xml:space="preserve"> </w:t>
      </w:r>
      <w:r w:rsidRPr="003C7B0E">
        <w:rPr>
          <w:sz w:val="24"/>
          <w:szCs w:val="24"/>
        </w:rPr>
        <w:t xml:space="preserve">in </w:t>
      </w:r>
      <w:r w:rsidR="00336D29" w:rsidRPr="003C7B0E">
        <w:rPr>
          <w:sz w:val="24"/>
          <w:szCs w:val="24"/>
        </w:rPr>
        <w:t>the Business</w:t>
      </w:r>
      <w:r w:rsidRPr="003C7B0E">
        <w:rPr>
          <w:sz w:val="24"/>
          <w:szCs w:val="24"/>
        </w:rPr>
        <w:t xml:space="preserve"> Plan. </w:t>
      </w:r>
      <w:r w:rsidR="009367C2">
        <w:rPr>
          <w:sz w:val="24"/>
          <w:szCs w:val="24"/>
        </w:rPr>
        <w:t xml:space="preserve">Work has </w:t>
      </w:r>
      <w:r w:rsidRPr="003C7B0E">
        <w:rPr>
          <w:sz w:val="24"/>
          <w:szCs w:val="24"/>
        </w:rPr>
        <w:t>focused on six key project areas which are designed to inform and deliver the long-term circular economy</w:t>
      </w:r>
      <w:r w:rsidRPr="003C7B0E">
        <w:rPr>
          <w:spacing w:val="1"/>
          <w:sz w:val="24"/>
          <w:szCs w:val="24"/>
        </w:rPr>
        <w:t xml:space="preserve"> </w:t>
      </w:r>
      <w:r w:rsidRPr="003C7B0E">
        <w:rPr>
          <w:sz w:val="24"/>
          <w:szCs w:val="24"/>
        </w:rPr>
        <w:t>objective</w:t>
      </w:r>
      <w:r w:rsidRPr="003C7B0E">
        <w:rPr>
          <w:spacing w:val="-1"/>
          <w:sz w:val="24"/>
          <w:szCs w:val="24"/>
        </w:rPr>
        <w:t xml:space="preserve"> </w:t>
      </w:r>
      <w:r w:rsidRPr="003C7B0E">
        <w:rPr>
          <w:sz w:val="24"/>
          <w:szCs w:val="24"/>
        </w:rPr>
        <w:t>of the</w:t>
      </w:r>
      <w:r w:rsidRPr="003C7B0E">
        <w:rPr>
          <w:spacing w:val="-2"/>
          <w:sz w:val="24"/>
          <w:szCs w:val="24"/>
        </w:rPr>
        <w:t xml:space="preserve"> organisation.</w:t>
      </w:r>
      <w:r w:rsidRPr="003C7B0E">
        <w:rPr>
          <w:sz w:val="24"/>
          <w:szCs w:val="24"/>
        </w:rPr>
        <w:t xml:space="preserve">  The delivery of the projects is in conjunction with the constituent Boroughs to derive the greatest</w:t>
      </w:r>
      <w:r w:rsidRPr="003C7B0E">
        <w:rPr>
          <w:spacing w:val="1"/>
          <w:sz w:val="24"/>
          <w:szCs w:val="24"/>
        </w:rPr>
        <w:t xml:space="preserve"> </w:t>
      </w:r>
      <w:r w:rsidRPr="003C7B0E">
        <w:rPr>
          <w:sz w:val="24"/>
          <w:szCs w:val="24"/>
        </w:rPr>
        <w:t xml:space="preserve">benefit from joint working in West London. </w:t>
      </w:r>
    </w:p>
    <w:p w14:paraId="5BCFBDD4" w14:textId="77777777" w:rsidR="00123304" w:rsidRDefault="00123304" w:rsidP="00123304">
      <w:pPr>
        <w:pStyle w:val="ListParagraph"/>
        <w:tabs>
          <w:tab w:val="left" w:pos="507"/>
        </w:tabs>
        <w:spacing w:before="93"/>
        <w:ind w:left="360" w:right="222" w:firstLine="0"/>
        <w:rPr>
          <w:sz w:val="24"/>
          <w:szCs w:val="24"/>
        </w:rPr>
      </w:pPr>
    </w:p>
    <w:p w14:paraId="150D851C" w14:textId="77777777" w:rsidR="00123304" w:rsidRDefault="00123304" w:rsidP="00123304">
      <w:pPr>
        <w:pStyle w:val="ListParagraph"/>
        <w:tabs>
          <w:tab w:val="left" w:pos="507"/>
        </w:tabs>
        <w:spacing w:before="93"/>
        <w:ind w:left="360" w:right="222" w:firstLine="0"/>
        <w:rPr>
          <w:sz w:val="24"/>
          <w:szCs w:val="24"/>
        </w:rPr>
      </w:pPr>
      <w:r w:rsidRPr="00B20D27">
        <w:rPr>
          <w:sz w:val="24"/>
          <w:szCs w:val="24"/>
        </w:rPr>
        <w:t xml:space="preserve">WLWA focused on the following: </w:t>
      </w:r>
    </w:p>
    <w:p w14:paraId="2F185B5C" w14:textId="00807986" w:rsidR="00123304" w:rsidRDefault="00123304" w:rsidP="006B0E53">
      <w:pPr>
        <w:pStyle w:val="ListParagraph"/>
        <w:numPr>
          <w:ilvl w:val="0"/>
          <w:numId w:val="26"/>
        </w:numPr>
        <w:tabs>
          <w:tab w:val="left" w:pos="507"/>
        </w:tabs>
        <w:spacing w:before="93"/>
        <w:ind w:right="222"/>
        <w:rPr>
          <w:sz w:val="24"/>
          <w:szCs w:val="24"/>
        </w:rPr>
      </w:pPr>
      <w:r w:rsidRPr="00B20D27">
        <w:rPr>
          <w:sz w:val="24"/>
          <w:szCs w:val="24"/>
        </w:rPr>
        <w:t>Continuing to maximise the opportunities offered by the food waste funding</w:t>
      </w:r>
      <w:r>
        <w:rPr>
          <w:sz w:val="24"/>
          <w:szCs w:val="24"/>
        </w:rPr>
        <w:t xml:space="preserve"> of £500,000 per borough to invest in services and increasing capture of this high carbon material</w:t>
      </w:r>
      <w:r w:rsidRPr="00B20D27">
        <w:rPr>
          <w:sz w:val="24"/>
          <w:szCs w:val="24"/>
        </w:rPr>
        <w:t xml:space="preserve">; </w:t>
      </w:r>
    </w:p>
    <w:p w14:paraId="647D77B3" w14:textId="77777777" w:rsidR="00123304" w:rsidRDefault="00123304" w:rsidP="006B0E53">
      <w:pPr>
        <w:pStyle w:val="ListParagraph"/>
        <w:numPr>
          <w:ilvl w:val="0"/>
          <w:numId w:val="26"/>
        </w:numPr>
        <w:tabs>
          <w:tab w:val="left" w:pos="507"/>
        </w:tabs>
        <w:spacing w:before="93"/>
        <w:ind w:right="222"/>
        <w:rPr>
          <w:sz w:val="24"/>
          <w:szCs w:val="24"/>
        </w:rPr>
      </w:pPr>
      <w:r w:rsidRPr="00123304">
        <w:rPr>
          <w:sz w:val="24"/>
          <w:szCs w:val="24"/>
        </w:rPr>
        <w:t xml:space="preserve">Transform more HRRCs to unlock financial and carbon savings, increase recycling and increase resilience, </w:t>
      </w:r>
      <w:r>
        <w:rPr>
          <w:sz w:val="24"/>
          <w:szCs w:val="24"/>
        </w:rPr>
        <w:t>whilst c</w:t>
      </w:r>
      <w:r w:rsidRPr="00123304">
        <w:rPr>
          <w:sz w:val="24"/>
          <w:szCs w:val="24"/>
        </w:rPr>
        <w:t>ontinuing the Abbey Road transformation</w:t>
      </w:r>
      <w:r>
        <w:rPr>
          <w:sz w:val="24"/>
          <w:szCs w:val="24"/>
        </w:rPr>
        <w:t>;</w:t>
      </w:r>
      <w:r w:rsidRPr="00123304">
        <w:rPr>
          <w:sz w:val="24"/>
          <w:szCs w:val="24"/>
        </w:rPr>
        <w:t xml:space="preserve"> </w:t>
      </w:r>
    </w:p>
    <w:p w14:paraId="68A50058" w14:textId="52C5C85D" w:rsidR="00123304" w:rsidRDefault="00123304" w:rsidP="00123304">
      <w:pPr>
        <w:pStyle w:val="ListParagraph"/>
        <w:numPr>
          <w:ilvl w:val="0"/>
          <w:numId w:val="26"/>
        </w:numPr>
        <w:tabs>
          <w:tab w:val="left" w:pos="507"/>
        </w:tabs>
        <w:spacing w:before="93"/>
        <w:ind w:right="222"/>
        <w:rPr>
          <w:sz w:val="24"/>
          <w:szCs w:val="24"/>
        </w:rPr>
      </w:pPr>
      <w:r w:rsidRPr="00123304">
        <w:rPr>
          <w:sz w:val="24"/>
          <w:szCs w:val="24"/>
        </w:rPr>
        <w:t>Creating a new Circular Economy Team which incorporates waste minimisation, carbon reduction and creating social value by closing the l</w:t>
      </w:r>
      <w:r>
        <w:rPr>
          <w:sz w:val="24"/>
          <w:szCs w:val="24"/>
        </w:rPr>
        <w:t>oop between waste and resources.</w:t>
      </w:r>
      <w:r w:rsidRPr="00123304">
        <w:rPr>
          <w:sz w:val="24"/>
          <w:szCs w:val="24"/>
        </w:rPr>
        <w:t xml:space="preserve"> </w:t>
      </w:r>
      <w:r>
        <w:rPr>
          <w:sz w:val="24"/>
          <w:szCs w:val="24"/>
        </w:rPr>
        <w:t xml:space="preserve"> The C</w:t>
      </w:r>
      <w:r w:rsidRPr="00B20D27">
        <w:rPr>
          <w:sz w:val="24"/>
          <w:szCs w:val="24"/>
        </w:rPr>
        <w:t xml:space="preserve">ircular </w:t>
      </w:r>
      <w:r>
        <w:rPr>
          <w:sz w:val="24"/>
          <w:szCs w:val="24"/>
        </w:rPr>
        <w:t>Economy T</w:t>
      </w:r>
      <w:r w:rsidRPr="00B20D27">
        <w:rPr>
          <w:sz w:val="24"/>
          <w:szCs w:val="24"/>
        </w:rPr>
        <w:t xml:space="preserve">eam will be available to all Boroughs to create social value by closing the loop between waste and resources and providing training at HRRCs; </w:t>
      </w:r>
    </w:p>
    <w:p w14:paraId="5B3FAA4C" w14:textId="44762D95" w:rsidR="00123304" w:rsidRDefault="00123304" w:rsidP="006B0E53">
      <w:pPr>
        <w:pStyle w:val="ListParagraph"/>
        <w:numPr>
          <w:ilvl w:val="0"/>
          <w:numId w:val="26"/>
        </w:numPr>
        <w:tabs>
          <w:tab w:val="left" w:pos="507"/>
        </w:tabs>
        <w:spacing w:before="93"/>
        <w:ind w:right="222"/>
        <w:rPr>
          <w:sz w:val="24"/>
          <w:szCs w:val="24"/>
        </w:rPr>
      </w:pPr>
      <w:r>
        <w:rPr>
          <w:sz w:val="24"/>
          <w:szCs w:val="24"/>
        </w:rPr>
        <w:t xml:space="preserve">Collating and understanding the data available to shape future development and making this accessible to all staff and boroughs </w:t>
      </w:r>
    </w:p>
    <w:p w14:paraId="199372CA" w14:textId="5E52CA1B" w:rsidR="00123304" w:rsidRPr="00B20D27" w:rsidRDefault="00123304" w:rsidP="006B0E53">
      <w:pPr>
        <w:pStyle w:val="ListParagraph"/>
        <w:numPr>
          <w:ilvl w:val="0"/>
          <w:numId w:val="26"/>
        </w:numPr>
        <w:tabs>
          <w:tab w:val="left" w:pos="507"/>
        </w:tabs>
        <w:spacing w:before="93"/>
        <w:ind w:right="222"/>
        <w:rPr>
          <w:sz w:val="24"/>
          <w:szCs w:val="24"/>
        </w:rPr>
      </w:pPr>
      <w:r w:rsidRPr="00B20D27">
        <w:rPr>
          <w:sz w:val="24"/>
          <w:szCs w:val="24"/>
        </w:rPr>
        <w:t xml:space="preserve">Pilot a sub-regional coordinated smart city approach to HRRC, fly-tipping and bulky waste, using shared booking systems and customer interfaces to meet strategic objectives and </w:t>
      </w:r>
      <w:r w:rsidRPr="00B20D27">
        <w:rPr>
          <w:sz w:val="24"/>
          <w:szCs w:val="24"/>
        </w:rPr>
        <w:lastRenderedPageBreak/>
        <w:t>improve the customer experience.</w:t>
      </w:r>
    </w:p>
    <w:p w14:paraId="592EF081" w14:textId="77777777" w:rsidR="00123304" w:rsidRDefault="00123304" w:rsidP="00123304">
      <w:pPr>
        <w:pStyle w:val="ListParagraph"/>
        <w:numPr>
          <w:ilvl w:val="0"/>
          <w:numId w:val="26"/>
        </w:numPr>
        <w:tabs>
          <w:tab w:val="left" w:pos="507"/>
        </w:tabs>
        <w:spacing w:before="93"/>
        <w:ind w:right="222"/>
        <w:rPr>
          <w:sz w:val="24"/>
          <w:szCs w:val="24"/>
        </w:rPr>
      </w:pPr>
      <w:r w:rsidRPr="00B20D27">
        <w:rPr>
          <w:sz w:val="24"/>
          <w:szCs w:val="24"/>
        </w:rPr>
        <w:t xml:space="preserve">A shared EPR Plan to double recycling and maximise the value of EPR funding for all Boroughs; </w:t>
      </w:r>
    </w:p>
    <w:p w14:paraId="5567668D" w14:textId="77777777" w:rsidR="003C7B0E" w:rsidRPr="003C7B0E" w:rsidRDefault="003C7B0E" w:rsidP="006B0E53">
      <w:pPr>
        <w:pStyle w:val="ListParagraph"/>
        <w:tabs>
          <w:tab w:val="left" w:pos="507"/>
        </w:tabs>
        <w:spacing w:before="93"/>
        <w:ind w:right="222" w:firstLine="0"/>
      </w:pPr>
    </w:p>
    <w:p w14:paraId="0A7B3F78" w14:textId="4ABB2AD8" w:rsidR="003C7B0E" w:rsidRPr="003C7B0E" w:rsidRDefault="003C7B0E" w:rsidP="006B0E53">
      <w:pPr>
        <w:pStyle w:val="ListParagraph"/>
        <w:tabs>
          <w:tab w:val="left" w:pos="507"/>
        </w:tabs>
        <w:spacing w:before="93"/>
        <w:ind w:right="222" w:firstLine="0"/>
      </w:pPr>
      <w:r w:rsidRPr="003C7B0E">
        <w:rPr>
          <w:sz w:val="24"/>
          <w:szCs w:val="24"/>
        </w:rPr>
        <w:t>For each of the six areas an Executive Board was formed,</w:t>
      </w:r>
      <w:r w:rsidRPr="003C7B0E">
        <w:rPr>
          <w:spacing w:val="-3"/>
          <w:sz w:val="24"/>
          <w:szCs w:val="24"/>
        </w:rPr>
        <w:t xml:space="preserve"> </w:t>
      </w:r>
      <w:r w:rsidRPr="003C7B0E">
        <w:rPr>
          <w:sz w:val="24"/>
          <w:szCs w:val="24"/>
        </w:rPr>
        <w:t>with Members and</w:t>
      </w:r>
      <w:r w:rsidRPr="003C7B0E">
        <w:rPr>
          <w:spacing w:val="-3"/>
          <w:sz w:val="24"/>
          <w:szCs w:val="24"/>
        </w:rPr>
        <w:t xml:space="preserve"> </w:t>
      </w:r>
      <w:r w:rsidRPr="003C7B0E">
        <w:rPr>
          <w:sz w:val="24"/>
          <w:szCs w:val="24"/>
        </w:rPr>
        <w:t>Environment</w:t>
      </w:r>
      <w:r w:rsidRPr="003C7B0E">
        <w:rPr>
          <w:spacing w:val="-2"/>
          <w:sz w:val="24"/>
          <w:szCs w:val="24"/>
        </w:rPr>
        <w:t xml:space="preserve"> </w:t>
      </w:r>
      <w:r w:rsidRPr="003C7B0E">
        <w:rPr>
          <w:sz w:val="24"/>
          <w:szCs w:val="24"/>
        </w:rPr>
        <w:t>Directors leading</w:t>
      </w:r>
      <w:r w:rsidRPr="003C7B0E">
        <w:rPr>
          <w:spacing w:val="-1"/>
          <w:sz w:val="24"/>
          <w:szCs w:val="24"/>
        </w:rPr>
        <w:t xml:space="preserve"> </w:t>
      </w:r>
      <w:r w:rsidRPr="003C7B0E">
        <w:rPr>
          <w:sz w:val="24"/>
          <w:szCs w:val="24"/>
        </w:rPr>
        <w:t>the</w:t>
      </w:r>
      <w:r w:rsidRPr="003C7B0E">
        <w:rPr>
          <w:spacing w:val="-2"/>
          <w:sz w:val="24"/>
          <w:szCs w:val="24"/>
        </w:rPr>
        <w:t xml:space="preserve"> </w:t>
      </w:r>
      <w:r w:rsidRPr="003C7B0E">
        <w:rPr>
          <w:sz w:val="24"/>
          <w:szCs w:val="24"/>
        </w:rPr>
        <w:t>following</w:t>
      </w:r>
      <w:r w:rsidRPr="003C7B0E">
        <w:rPr>
          <w:spacing w:val="-1"/>
          <w:sz w:val="24"/>
          <w:szCs w:val="24"/>
        </w:rPr>
        <w:t xml:space="preserve"> </w:t>
      </w:r>
      <w:r w:rsidRPr="003C7B0E">
        <w:rPr>
          <w:sz w:val="24"/>
          <w:szCs w:val="24"/>
        </w:rPr>
        <w:t>projects.</w:t>
      </w:r>
      <w:r w:rsidR="00123304">
        <w:rPr>
          <w:sz w:val="24"/>
          <w:szCs w:val="24"/>
        </w:rPr>
        <w:t xml:space="preserve">  For the past 6 months work has been on-going to develop policies for west London (section 3 of this report) and outline strategies</w:t>
      </w:r>
      <w:r w:rsidR="009367C2">
        <w:rPr>
          <w:sz w:val="24"/>
          <w:szCs w:val="24"/>
        </w:rPr>
        <w:t xml:space="preserve"> (appendix 1)</w:t>
      </w:r>
      <w:r w:rsidR="00123304">
        <w:rPr>
          <w:sz w:val="24"/>
          <w:szCs w:val="24"/>
        </w:rPr>
        <w:t xml:space="preserve"> to take these forward.</w:t>
      </w:r>
    </w:p>
    <w:p w14:paraId="353E8CAD" w14:textId="77777777" w:rsidR="003C7B0E" w:rsidRPr="006B0E53" w:rsidRDefault="003C7B0E" w:rsidP="003C7B0E">
      <w:pPr>
        <w:pStyle w:val="BodyText"/>
        <w:spacing w:before="7"/>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260"/>
        <w:gridCol w:w="3827"/>
      </w:tblGrid>
      <w:tr w:rsidR="003C7B0E" w:rsidRPr="003C7B0E" w14:paraId="63323AD3" w14:textId="77777777" w:rsidTr="00120381">
        <w:trPr>
          <w:trHeight w:val="299"/>
        </w:trPr>
        <w:tc>
          <w:tcPr>
            <w:tcW w:w="3544" w:type="dxa"/>
            <w:shd w:val="clear" w:color="auto" w:fill="D9D9D9"/>
          </w:tcPr>
          <w:p w14:paraId="3BA79786" w14:textId="77777777" w:rsidR="003C7B0E" w:rsidRPr="003C7B0E" w:rsidRDefault="003C7B0E" w:rsidP="00120381">
            <w:pPr>
              <w:pStyle w:val="TableParagraph"/>
              <w:rPr>
                <w:rFonts w:ascii="Arial" w:hAnsi="Arial" w:cs="Arial"/>
                <w:sz w:val="24"/>
                <w:szCs w:val="24"/>
              </w:rPr>
            </w:pPr>
          </w:p>
        </w:tc>
        <w:tc>
          <w:tcPr>
            <w:tcW w:w="3260" w:type="dxa"/>
            <w:shd w:val="clear" w:color="auto" w:fill="D9D9D9"/>
          </w:tcPr>
          <w:p w14:paraId="276CBEE1" w14:textId="736AA12E" w:rsidR="003C7B0E" w:rsidRPr="003E350A" w:rsidRDefault="003C7B0E" w:rsidP="00120381">
            <w:pPr>
              <w:pStyle w:val="TableParagraph"/>
              <w:spacing w:before="27"/>
              <w:ind w:left="179" w:right="178"/>
              <w:jc w:val="center"/>
              <w:rPr>
                <w:rFonts w:ascii="Arial" w:hAnsi="Arial" w:cs="Arial"/>
                <w:b/>
                <w:sz w:val="24"/>
                <w:szCs w:val="24"/>
              </w:rPr>
            </w:pPr>
            <w:r w:rsidRPr="003E350A">
              <w:rPr>
                <w:rFonts w:ascii="Arial" w:hAnsi="Arial" w:cs="Arial"/>
                <w:b/>
                <w:color w:val="001F5F"/>
                <w:sz w:val="24"/>
                <w:szCs w:val="24"/>
              </w:rPr>
              <w:t>C</w:t>
            </w:r>
            <w:r w:rsidR="009367C2">
              <w:rPr>
                <w:rFonts w:ascii="Arial" w:hAnsi="Arial" w:cs="Arial"/>
                <w:b/>
                <w:color w:val="001F5F"/>
                <w:sz w:val="24"/>
                <w:szCs w:val="24"/>
              </w:rPr>
              <w:t>ounci</w:t>
            </w:r>
            <w:r w:rsidRPr="003E350A">
              <w:rPr>
                <w:rFonts w:ascii="Arial" w:hAnsi="Arial" w:cs="Arial"/>
                <w:b/>
                <w:color w:val="001F5F"/>
                <w:sz w:val="24"/>
                <w:szCs w:val="24"/>
              </w:rPr>
              <w:t>ll</w:t>
            </w:r>
            <w:r w:rsidR="009367C2">
              <w:rPr>
                <w:rFonts w:ascii="Arial" w:hAnsi="Arial" w:cs="Arial"/>
                <w:b/>
                <w:color w:val="001F5F"/>
                <w:sz w:val="24"/>
                <w:szCs w:val="24"/>
              </w:rPr>
              <w:t>o</w:t>
            </w:r>
            <w:r w:rsidRPr="003E350A">
              <w:rPr>
                <w:rFonts w:ascii="Arial" w:hAnsi="Arial" w:cs="Arial"/>
                <w:b/>
                <w:color w:val="001F5F"/>
                <w:sz w:val="24"/>
                <w:szCs w:val="24"/>
              </w:rPr>
              <w:t>r</w:t>
            </w:r>
          </w:p>
        </w:tc>
        <w:tc>
          <w:tcPr>
            <w:tcW w:w="3827" w:type="dxa"/>
            <w:shd w:val="clear" w:color="auto" w:fill="D9D9D9"/>
          </w:tcPr>
          <w:p w14:paraId="11E3975B" w14:textId="152D31EE" w:rsidR="003C7B0E" w:rsidRPr="003E350A" w:rsidRDefault="003C7B0E" w:rsidP="00120381">
            <w:pPr>
              <w:pStyle w:val="TableParagraph"/>
              <w:spacing w:before="27"/>
              <w:ind w:left="109" w:right="108"/>
              <w:jc w:val="center"/>
              <w:rPr>
                <w:rFonts w:ascii="Arial" w:hAnsi="Arial" w:cs="Arial"/>
                <w:b/>
                <w:sz w:val="24"/>
                <w:szCs w:val="24"/>
              </w:rPr>
            </w:pPr>
            <w:r w:rsidRPr="003E350A">
              <w:rPr>
                <w:rFonts w:ascii="Arial" w:hAnsi="Arial" w:cs="Arial"/>
                <w:b/>
                <w:color w:val="001F5F"/>
                <w:sz w:val="24"/>
                <w:szCs w:val="24"/>
              </w:rPr>
              <w:t>Env</w:t>
            </w:r>
            <w:r w:rsidR="009367C2">
              <w:rPr>
                <w:rFonts w:ascii="Arial" w:hAnsi="Arial" w:cs="Arial"/>
                <w:b/>
                <w:color w:val="001F5F"/>
                <w:sz w:val="24"/>
                <w:szCs w:val="24"/>
              </w:rPr>
              <w:t xml:space="preserve">ironment </w:t>
            </w:r>
            <w:r w:rsidRPr="003E350A">
              <w:rPr>
                <w:rFonts w:ascii="Arial" w:hAnsi="Arial" w:cs="Arial"/>
                <w:b/>
                <w:color w:val="001F5F"/>
                <w:sz w:val="24"/>
                <w:szCs w:val="24"/>
              </w:rPr>
              <w:t>Dir</w:t>
            </w:r>
            <w:r w:rsidR="009367C2">
              <w:rPr>
                <w:rFonts w:ascii="Arial" w:hAnsi="Arial" w:cs="Arial"/>
                <w:b/>
                <w:color w:val="001F5F"/>
                <w:sz w:val="24"/>
                <w:szCs w:val="24"/>
              </w:rPr>
              <w:t>ector</w:t>
            </w:r>
            <w:r w:rsidRPr="003E350A">
              <w:rPr>
                <w:rFonts w:ascii="Arial" w:hAnsi="Arial" w:cs="Arial"/>
                <w:b/>
                <w:color w:val="001F5F"/>
                <w:sz w:val="24"/>
                <w:szCs w:val="24"/>
              </w:rPr>
              <w:t>s</w:t>
            </w:r>
          </w:p>
        </w:tc>
      </w:tr>
      <w:tr w:rsidR="003C7B0E" w:rsidRPr="003C7B0E" w14:paraId="51C5304D" w14:textId="77777777" w:rsidTr="00120381">
        <w:trPr>
          <w:trHeight w:val="300"/>
        </w:trPr>
        <w:tc>
          <w:tcPr>
            <w:tcW w:w="3544" w:type="dxa"/>
            <w:shd w:val="clear" w:color="auto" w:fill="B1F513"/>
            <w:vAlign w:val="center"/>
          </w:tcPr>
          <w:p w14:paraId="19079668" w14:textId="77777777" w:rsidR="003C7B0E" w:rsidRPr="00123304" w:rsidRDefault="003C7B0E" w:rsidP="00120381">
            <w:pPr>
              <w:pStyle w:val="TableParagraph"/>
              <w:spacing w:before="27"/>
              <w:ind w:left="107"/>
              <w:jc w:val="center"/>
              <w:rPr>
                <w:rFonts w:ascii="Arial" w:hAnsi="Arial" w:cs="Arial"/>
                <w:b/>
                <w:sz w:val="24"/>
                <w:szCs w:val="24"/>
              </w:rPr>
            </w:pPr>
            <w:r w:rsidRPr="003C7B0E">
              <w:rPr>
                <w:rFonts w:ascii="Arial" w:hAnsi="Arial" w:cs="Arial"/>
                <w:b/>
                <w:color w:val="001F5F"/>
                <w:sz w:val="24"/>
                <w:szCs w:val="24"/>
              </w:rPr>
              <w:t>Data</w:t>
            </w:r>
            <w:r w:rsidRPr="00123304">
              <w:rPr>
                <w:rFonts w:ascii="Arial" w:hAnsi="Arial" w:cs="Arial"/>
                <w:b/>
                <w:color w:val="001F5F"/>
                <w:spacing w:val="-3"/>
                <w:sz w:val="24"/>
                <w:szCs w:val="24"/>
              </w:rPr>
              <w:t xml:space="preserve"> </w:t>
            </w:r>
            <w:r w:rsidRPr="00123304">
              <w:rPr>
                <w:rFonts w:ascii="Arial" w:hAnsi="Arial" w:cs="Arial"/>
                <w:b/>
                <w:color w:val="001F5F"/>
                <w:sz w:val="24"/>
                <w:szCs w:val="24"/>
              </w:rPr>
              <w:t>Management</w:t>
            </w:r>
          </w:p>
        </w:tc>
        <w:tc>
          <w:tcPr>
            <w:tcW w:w="3260" w:type="dxa"/>
            <w:vAlign w:val="center"/>
          </w:tcPr>
          <w:p w14:paraId="5321E0E2" w14:textId="77777777" w:rsidR="003C7B0E" w:rsidRPr="003E350A" w:rsidRDefault="003C7B0E" w:rsidP="00120381">
            <w:pPr>
              <w:pStyle w:val="TableParagraph"/>
              <w:spacing w:before="69" w:line="211" w:lineRule="exact"/>
              <w:ind w:left="178"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2"/>
                <w:sz w:val="24"/>
                <w:szCs w:val="24"/>
              </w:rPr>
              <w:t xml:space="preserve"> </w:t>
            </w:r>
            <w:r w:rsidRPr="003E350A">
              <w:rPr>
                <w:rFonts w:ascii="Arial" w:hAnsi="Arial" w:cs="Arial"/>
                <w:sz w:val="24"/>
                <w:szCs w:val="24"/>
              </w:rPr>
              <w:t>Lavery</w:t>
            </w:r>
            <w:r w:rsidRPr="003E350A">
              <w:rPr>
                <w:rFonts w:ascii="Arial" w:hAnsi="Arial" w:cs="Arial"/>
                <w:spacing w:val="-6"/>
                <w:sz w:val="24"/>
                <w:szCs w:val="24"/>
              </w:rPr>
              <w:t xml:space="preserve"> </w:t>
            </w:r>
            <w:r w:rsidRPr="003E350A">
              <w:rPr>
                <w:rFonts w:ascii="Arial" w:hAnsi="Arial" w:cs="Arial"/>
                <w:sz w:val="24"/>
                <w:szCs w:val="24"/>
              </w:rPr>
              <w:t>(Hillingdon)</w:t>
            </w:r>
          </w:p>
        </w:tc>
        <w:tc>
          <w:tcPr>
            <w:tcW w:w="3827" w:type="dxa"/>
            <w:vAlign w:val="center"/>
          </w:tcPr>
          <w:p w14:paraId="55BD146B" w14:textId="79588D7A" w:rsidR="003C7B0E" w:rsidRPr="003E350A" w:rsidRDefault="003C7B0E" w:rsidP="003C7B0E">
            <w:pPr>
              <w:pStyle w:val="TableParagraph"/>
              <w:spacing w:before="69" w:line="211" w:lineRule="exact"/>
              <w:ind w:left="110" w:right="108"/>
              <w:jc w:val="center"/>
              <w:rPr>
                <w:rFonts w:ascii="Arial" w:hAnsi="Arial" w:cs="Arial"/>
                <w:sz w:val="24"/>
                <w:szCs w:val="24"/>
              </w:rPr>
            </w:pPr>
            <w:r w:rsidRPr="003E350A">
              <w:rPr>
                <w:rFonts w:ascii="Arial" w:hAnsi="Arial" w:cs="Arial"/>
                <w:sz w:val="24"/>
                <w:szCs w:val="24"/>
              </w:rPr>
              <w:t>Dipti Patel</w:t>
            </w:r>
            <w:r w:rsidRPr="003E350A">
              <w:rPr>
                <w:rFonts w:ascii="Arial" w:hAnsi="Arial" w:cs="Arial"/>
                <w:spacing w:val="-4"/>
                <w:sz w:val="24"/>
                <w:szCs w:val="24"/>
              </w:rPr>
              <w:t xml:space="preserve"> </w:t>
            </w:r>
            <w:r w:rsidRPr="003E350A">
              <w:rPr>
                <w:rFonts w:ascii="Arial" w:hAnsi="Arial" w:cs="Arial"/>
                <w:sz w:val="24"/>
                <w:szCs w:val="24"/>
              </w:rPr>
              <w:t>(Harrow)</w:t>
            </w:r>
          </w:p>
        </w:tc>
      </w:tr>
      <w:tr w:rsidR="003C7B0E" w:rsidRPr="003C7B0E" w14:paraId="4707D284" w14:textId="77777777" w:rsidTr="00120381">
        <w:trPr>
          <w:trHeight w:val="299"/>
        </w:trPr>
        <w:tc>
          <w:tcPr>
            <w:tcW w:w="3544" w:type="dxa"/>
            <w:shd w:val="clear" w:color="auto" w:fill="FFC000"/>
            <w:vAlign w:val="center"/>
          </w:tcPr>
          <w:p w14:paraId="14DAD53D" w14:textId="77777777" w:rsidR="003C7B0E" w:rsidRPr="00123304" w:rsidRDefault="003C7B0E" w:rsidP="00120381">
            <w:pPr>
              <w:pStyle w:val="TableParagraph"/>
              <w:spacing w:before="30"/>
              <w:ind w:left="107"/>
              <w:jc w:val="center"/>
              <w:rPr>
                <w:rFonts w:ascii="Arial" w:hAnsi="Arial" w:cs="Arial"/>
                <w:b/>
                <w:sz w:val="24"/>
                <w:szCs w:val="24"/>
              </w:rPr>
            </w:pPr>
            <w:r w:rsidRPr="003C7B0E">
              <w:rPr>
                <w:rFonts w:ascii="Arial" w:hAnsi="Arial" w:cs="Arial"/>
                <w:b/>
                <w:color w:val="001F5F"/>
                <w:sz w:val="24"/>
                <w:szCs w:val="24"/>
              </w:rPr>
              <w:t>Smart</w:t>
            </w:r>
            <w:r w:rsidRPr="00123304">
              <w:rPr>
                <w:rFonts w:ascii="Arial" w:hAnsi="Arial" w:cs="Arial"/>
                <w:b/>
                <w:color w:val="001F5F"/>
                <w:spacing w:val="-3"/>
                <w:sz w:val="24"/>
                <w:szCs w:val="24"/>
              </w:rPr>
              <w:t xml:space="preserve"> </w:t>
            </w:r>
            <w:r w:rsidRPr="00123304">
              <w:rPr>
                <w:rFonts w:ascii="Arial" w:hAnsi="Arial" w:cs="Arial"/>
                <w:b/>
                <w:color w:val="001F5F"/>
                <w:sz w:val="24"/>
                <w:szCs w:val="24"/>
              </w:rPr>
              <w:t>Cities</w:t>
            </w:r>
          </w:p>
        </w:tc>
        <w:tc>
          <w:tcPr>
            <w:tcW w:w="3260" w:type="dxa"/>
            <w:vAlign w:val="center"/>
          </w:tcPr>
          <w:p w14:paraId="2A3341C7" w14:textId="77777777" w:rsidR="003C7B0E" w:rsidRPr="003E350A" w:rsidRDefault="003C7B0E" w:rsidP="00120381">
            <w:pPr>
              <w:pStyle w:val="TableParagraph"/>
              <w:spacing w:before="69" w:line="211" w:lineRule="exact"/>
              <w:ind w:left="181"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1"/>
                <w:sz w:val="24"/>
                <w:szCs w:val="24"/>
              </w:rPr>
              <w:t xml:space="preserve"> </w:t>
            </w:r>
            <w:r w:rsidRPr="003E350A">
              <w:rPr>
                <w:rFonts w:ascii="Arial" w:hAnsi="Arial" w:cs="Arial"/>
                <w:sz w:val="24"/>
                <w:szCs w:val="24"/>
              </w:rPr>
              <w:t>Sheth</w:t>
            </w:r>
            <w:r w:rsidRPr="003E350A">
              <w:rPr>
                <w:rFonts w:ascii="Arial" w:hAnsi="Arial" w:cs="Arial"/>
                <w:spacing w:val="-3"/>
                <w:sz w:val="24"/>
                <w:szCs w:val="24"/>
              </w:rPr>
              <w:t xml:space="preserve"> </w:t>
            </w:r>
            <w:r w:rsidRPr="003E350A">
              <w:rPr>
                <w:rFonts w:ascii="Arial" w:hAnsi="Arial" w:cs="Arial"/>
                <w:sz w:val="24"/>
                <w:szCs w:val="24"/>
              </w:rPr>
              <w:t>(Brent)</w:t>
            </w:r>
          </w:p>
        </w:tc>
        <w:tc>
          <w:tcPr>
            <w:tcW w:w="3827" w:type="dxa"/>
            <w:vAlign w:val="center"/>
          </w:tcPr>
          <w:p w14:paraId="0B6F471D" w14:textId="07234FAD" w:rsidR="003C7B0E" w:rsidRPr="003E350A" w:rsidRDefault="003C7B0E" w:rsidP="003C7B0E">
            <w:pPr>
              <w:pStyle w:val="TableParagraph"/>
              <w:spacing w:before="69" w:line="211" w:lineRule="exact"/>
              <w:ind w:left="110" w:right="108"/>
              <w:jc w:val="center"/>
              <w:rPr>
                <w:rFonts w:ascii="Arial" w:hAnsi="Arial" w:cs="Arial"/>
                <w:sz w:val="24"/>
                <w:szCs w:val="24"/>
              </w:rPr>
            </w:pPr>
            <w:r w:rsidRPr="003E350A">
              <w:rPr>
                <w:rFonts w:ascii="Arial" w:hAnsi="Arial" w:cs="Arial"/>
                <w:sz w:val="24"/>
                <w:szCs w:val="24"/>
              </w:rPr>
              <w:t>Earl Mackenzie</w:t>
            </w:r>
            <w:r w:rsidRPr="003E350A">
              <w:rPr>
                <w:rFonts w:ascii="Arial" w:hAnsi="Arial" w:cs="Arial"/>
                <w:spacing w:val="-4"/>
                <w:sz w:val="24"/>
                <w:szCs w:val="24"/>
              </w:rPr>
              <w:t xml:space="preserve"> </w:t>
            </w:r>
            <w:r w:rsidRPr="003E350A">
              <w:rPr>
                <w:rFonts w:ascii="Arial" w:hAnsi="Arial" w:cs="Arial"/>
                <w:sz w:val="24"/>
                <w:szCs w:val="24"/>
              </w:rPr>
              <w:t>(Ealing)</w:t>
            </w:r>
          </w:p>
        </w:tc>
      </w:tr>
      <w:tr w:rsidR="003C7B0E" w:rsidRPr="003C7B0E" w14:paraId="616A9301" w14:textId="77777777" w:rsidTr="00120381">
        <w:trPr>
          <w:trHeight w:val="510"/>
        </w:trPr>
        <w:tc>
          <w:tcPr>
            <w:tcW w:w="3544" w:type="dxa"/>
            <w:shd w:val="clear" w:color="auto" w:fill="46EB27"/>
            <w:vAlign w:val="center"/>
          </w:tcPr>
          <w:p w14:paraId="1223E786" w14:textId="77777777" w:rsidR="003C7B0E" w:rsidRPr="00123304" w:rsidRDefault="003C7B0E" w:rsidP="00120381">
            <w:pPr>
              <w:pStyle w:val="TableParagraph"/>
              <w:spacing w:before="13" w:line="243" w:lineRule="exact"/>
              <w:ind w:left="107"/>
              <w:jc w:val="center"/>
              <w:rPr>
                <w:rFonts w:ascii="Arial" w:hAnsi="Arial" w:cs="Arial"/>
                <w:b/>
                <w:sz w:val="24"/>
                <w:szCs w:val="24"/>
              </w:rPr>
            </w:pPr>
            <w:r w:rsidRPr="003C7B0E">
              <w:rPr>
                <w:rFonts w:ascii="Arial" w:hAnsi="Arial" w:cs="Arial"/>
                <w:b/>
                <w:color w:val="001F5F"/>
                <w:sz w:val="24"/>
                <w:szCs w:val="24"/>
              </w:rPr>
              <w:t>HRRC</w:t>
            </w:r>
            <w:r w:rsidRPr="00123304">
              <w:rPr>
                <w:rFonts w:ascii="Arial" w:hAnsi="Arial" w:cs="Arial"/>
                <w:b/>
                <w:color w:val="001F5F"/>
                <w:sz w:val="24"/>
                <w:szCs w:val="24"/>
              </w:rPr>
              <w:t xml:space="preserve"> transformation</w:t>
            </w:r>
          </w:p>
        </w:tc>
        <w:tc>
          <w:tcPr>
            <w:tcW w:w="3260" w:type="dxa"/>
            <w:vAlign w:val="center"/>
          </w:tcPr>
          <w:p w14:paraId="0675C3CB" w14:textId="77777777" w:rsidR="003C7B0E" w:rsidRPr="003E350A" w:rsidRDefault="003C7B0E" w:rsidP="00120381">
            <w:pPr>
              <w:pStyle w:val="TableParagraph"/>
              <w:spacing w:line="211" w:lineRule="exact"/>
              <w:ind w:left="184"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3"/>
                <w:sz w:val="24"/>
                <w:szCs w:val="24"/>
              </w:rPr>
              <w:t xml:space="preserve"> </w:t>
            </w:r>
            <w:r w:rsidRPr="003E350A">
              <w:rPr>
                <w:rFonts w:ascii="Arial" w:hAnsi="Arial" w:cs="Arial"/>
                <w:sz w:val="24"/>
                <w:szCs w:val="24"/>
              </w:rPr>
              <w:t>Neden-Watts</w:t>
            </w:r>
            <w:r w:rsidRPr="003E350A">
              <w:rPr>
                <w:rFonts w:ascii="Arial" w:hAnsi="Arial" w:cs="Arial"/>
                <w:spacing w:val="-2"/>
                <w:sz w:val="24"/>
                <w:szCs w:val="24"/>
              </w:rPr>
              <w:t xml:space="preserve"> </w:t>
            </w:r>
            <w:r w:rsidRPr="003E350A">
              <w:rPr>
                <w:rFonts w:ascii="Arial" w:hAnsi="Arial" w:cs="Arial"/>
                <w:sz w:val="24"/>
                <w:szCs w:val="24"/>
              </w:rPr>
              <w:t>(Richmond)</w:t>
            </w:r>
          </w:p>
        </w:tc>
        <w:tc>
          <w:tcPr>
            <w:tcW w:w="3827" w:type="dxa"/>
            <w:vAlign w:val="center"/>
          </w:tcPr>
          <w:p w14:paraId="6EE4FA7D" w14:textId="77777777" w:rsidR="003C7B0E" w:rsidRPr="003E350A" w:rsidRDefault="003C7B0E" w:rsidP="00120381">
            <w:pPr>
              <w:pStyle w:val="TableParagraph"/>
              <w:spacing w:line="211" w:lineRule="exact"/>
              <w:ind w:left="110" w:right="108"/>
              <w:jc w:val="center"/>
              <w:rPr>
                <w:rFonts w:ascii="Arial" w:hAnsi="Arial" w:cs="Arial"/>
                <w:sz w:val="24"/>
                <w:szCs w:val="24"/>
              </w:rPr>
            </w:pPr>
            <w:r w:rsidRPr="003E350A">
              <w:rPr>
                <w:rFonts w:ascii="Arial" w:hAnsi="Arial" w:cs="Arial"/>
                <w:sz w:val="24"/>
                <w:szCs w:val="24"/>
              </w:rPr>
              <w:t>Chris</w:t>
            </w:r>
            <w:r w:rsidRPr="003E350A">
              <w:rPr>
                <w:rFonts w:ascii="Arial" w:hAnsi="Arial" w:cs="Arial"/>
                <w:spacing w:val="-6"/>
                <w:sz w:val="24"/>
                <w:szCs w:val="24"/>
              </w:rPr>
              <w:t xml:space="preserve"> </w:t>
            </w:r>
            <w:r w:rsidRPr="003E350A">
              <w:rPr>
                <w:rFonts w:ascii="Arial" w:hAnsi="Arial" w:cs="Arial"/>
                <w:sz w:val="24"/>
                <w:szCs w:val="24"/>
              </w:rPr>
              <w:t>Whyte</w:t>
            </w:r>
            <w:r w:rsidRPr="003E350A">
              <w:rPr>
                <w:rFonts w:ascii="Arial" w:hAnsi="Arial" w:cs="Arial"/>
                <w:spacing w:val="-1"/>
                <w:sz w:val="24"/>
                <w:szCs w:val="24"/>
              </w:rPr>
              <w:t xml:space="preserve"> </w:t>
            </w:r>
            <w:r w:rsidRPr="003E350A">
              <w:rPr>
                <w:rFonts w:ascii="Arial" w:hAnsi="Arial" w:cs="Arial"/>
                <w:sz w:val="24"/>
                <w:szCs w:val="24"/>
              </w:rPr>
              <w:t>(Brent)</w:t>
            </w:r>
          </w:p>
        </w:tc>
      </w:tr>
      <w:tr w:rsidR="003C7B0E" w:rsidRPr="003C7B0E" w14:paraId="21F4F9A5" w14:textId="77777777" w:rsidTr="00120381">
        <w:trPr>
          <w:trHeight w:val="299"/>
        </w:trPr>
        <w:tc>
          <w:tcPr>
            <w:tcW w:w="3544" w:type="dxa"/>
            <w:shd w:val="clear" w:color="auto" w:fill="39E27A"/>
            <w:vAlign w:val="center"/>
          </w:tcPr>
          <w:p w14:paraId="50968878" w14:textId="77777777" w:rsidR="003C7B0E" w:rsidRPr="00123304" w:rsidRDefault="003C7B0E" w:rsidP="00120381">
            <w:pPr>
              <w:pStyle w:val="TableParagraph"/>
              <w:spacing w:before="27"/>
              <w:ind w:left="107"/>
              <w:jc w:val="center"/>
              <w:rPr>
                <w:rFonts w:ascii="Arial" w:hAnsi="Arial" w:cs="Arial"/>
                <w:b/>
                <w:sz w:val="24"/>
                <w:szCs w:val="24"/>
              </w:rPr>
            </w:pPr>
            <w:r w:rsidRPr="003C7B0E">
              <w:rPr>
                <w:rFonts w:ascii="Arial" w:hAnsi="Arial" w:cs="Arial"/>
                <w:b/>
                <w:color w:val="001F5F"/>
                <w:sz w:val="24"/>
                <w:szCs w:val="24"/>
              </w:rPr>
              <w:t>Food</w:t>
            </w:r>
            <w:r w:rsidRPr="00123304">
              <w:rPr>
                <w:rFonts w:ascii="Arial" w:hAnsi="Arial" w:cs="Arial"/>
                <w:b/>
                <w:color w:val="001F5F"/>
                <w:spacing w:val="-4"/>
                <w:sz w:val="24"/>
                <w:szCs w:val="24"/>
              </w:rPr>
              <w:t xml:space="preserve"> </w:t>
            </w:r>
            <w:r w:rsidRPr="00123304">
              <w:rPr>
                <w:rFonts w:ascii="Arial" w:hAnsi="Arial" w:cs="Arial"/>
                <w:b/>
                <w:color w:val="001F5F"/>
                <w:sz w:val="24"/>
                <w:szCs w:val="24"/>
              </w:rPr>
              <w:t>Waste</w:t>
            </w:r>
          </w:p>
        </w:tc>
        <w:tc>
          <w:tcPr>
            <w:tcW w:w="3260" w:type="dxa"/>
            <w:vAlign w:val="center"/>
          </w:tcPr>
          <w:p w14:paraId="39FE4E24" w14:textId="6CA67463" w:rsidR="003C7B0E" w:rsidRPr="003E350A" w:rsidRDefault="003C7B0E" w:rsidP="003C7B0E">
            <w:pPr>
              <w:pStyle w:val="TableParagraph"/>
              <w:spacing w:before="69" w:line="211" w:lineRule="exact"/>
              <w:ind w:left="181"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1"/>
                <w:sz w:val="24"/>
                <w:szCs w:val="24"/>
              </w:rPr>
              <w:t xml:space="preserve"> Costigan </w:t>
            </w:r>
            <w:r w:rsidRPr="003E350A">
              <w:rPr>
                <w:rFonts w:ascii="Arial" w:hAnsi="Arial" w:cs="Arial"/>
                <w:sz w:val="24"/>
                <w:szCs w:val="24"/>
              </w:rPr>
              <w:t>(Ealing)</w:t>
            </w:r>
          </w:p>
        </w:tc>
        <w:tc>
          <w:tcPr>
            <w:tcW w:w="3827" w:type="dxa"/>
            <w:vAlign w:val="center"/>
          </w:tcPr>
          <w:p w14:paraId="6C08A027" w14:textId="77777777" w:rsidR="003C7B0E" w:rsidRPr="003E350A" w:rsidRDefault="003C7B0E" w:rsidP="00120381">
            <w:pPr>
              <w:pStyle w:val="TableParagraph"/>
              <w:spacing w:before="69" w:line="211" w:lineRule="exact"/>
              <w:ind w:left="111" w:right="108"/>
              <w:jc w:val="center"/>
              <w:rPr>
                <w:rFonts w:ascii="Arial" w:hAnsi="Arial" w:cs="Arial"/>
                <w:sz w:val="24"/>
                <w:szCs w:val="24"/>
              </w:rPr>
            </w:pPr>
            <w:r w:rsidRPr="003E350A">
              <w:rPr>
                <w:rFonts w:ascii="Arial" w:hAnsi="Arial" w:cs="Arial"/>
                <w:sz w:val="24"/>
                <w:szCs w:val="24"/>
              </w:rPr>
              <w:t>Victoria</w:t>
            </w:r>
            <w:r w:rsidRPr="003E350A">
              <w:rPr>
                <w:rFonts w:ascii="Arial" w:hAnsi="Arial" w:cs="Arial"/>
                <w:spacing w:val="-4"/>
                <w:sz w:val="24"/>
                <w:szCs w:val="24"/>
              </w:rPr>
              <w:t xml:space="preserve"> </w:t>
            </w:r>
            <w:r w:rsidRPr="003E350A">
              <w:rPr>
                <w:rFonts w:ascii="Arial" w:hAnsi="Arial" w:cs="Arial"/>
                <w:sz w:val="24"/>
                <w:szCs w:val="24"/>
              </w:rPr>
              <w:t>Lawson</w:t>
            </w:r>
            <w:r w:rsidRPr="003E350A">
              <w:rPr>
                <w:rFonts w:ascii="Arial" w:hAnsi="Arial" w:cs="Arial"/>
                <w:spacing w:val="-3"/>
                <w:sz w:val="24"/>
                <w:szCs w:val="24"/>
              </w:rPr>
              <w:t xml:space="preserve"> </w:t>
            </w:r>
            <w:r w:rsidRPr="003E350A">
              <w:rPr>
                <w:rFonts w:ascii="Arial" w:hAnsi="Arial" w:cs="Arial"/>
                <w:sz w:val="24"/>
                <w:szCs w:val="24"/>
              </w:rPr>
              <w:t>(Hounslow)</w:t>
            </w:r>
          </w:p>
        </w:tc>
      </w:tr>
      <w:tr w:rsidR="003C7B0E" w:rsidRPr="003C7B0E" w14:paraId="7D4F9A87" w14:textId="77777777" w:rsidTr="00120381">
        <w:trPr>
          <w:trHeight w:val="510"/>
        </w:trPr>
        <w:tc>
          <w:tcPr>
            <w:tcW w:w="3544" w:type="dxa"/>
            <w:shd w:val="clear" w:color="auto" w:fill="5B9BD4"/>
            <w:vAlign w:val="center"/>
          </w:tcPr>
          <w:p w14:paraId="4E1A03FC" w14:textId="77777777" w:rsidR="003C7B0E" w:rsidRPr="00123304" w:rsidRDefault="003C7B0E" w:rsidP="00120381">
            <w:pPr>
              <w:pStyle w:val="TableParagraph"/>
              <w:spacing w:before="2" w:line="240" w:lineRule="atLeast"/>
              <w:ind w:left="107"/>
              <w:jc w:val="center"/>
              <w:rPr>
                <w:rFonts w:ascii="Arial" w:hAnsi="Arial" w:cs="Arial"/>
                <w:b/>
                <w:sz w:val="24"/>
                <w:szCs w:val="24"/>
              </w:rPr>
            </w:pPr>
            <w:r w:rsidRPr="003C7B0E">
              <w:rPr>
                <w:rFonts w:ascii="Arial" w:hAnsi="Arial" w:cs="Arial"/>
                <w:b/>
                <w:color w:val="001F5F"/>
                <w:sz w:val="24"/>
                <w:szCs w:val="24"/>
              </w:rPr>
              <w:t>Shared EPR</w:t>
            </w:r>
            <w:r w:rsidRPr="00123304">
              <w:rPr>
                <w:rFonts w:ascii="Arial" w:hAnsi="Arial" w:cs="Arial"/>
                <w:b/>
                <w:color w:val="001F5F"/>
                <w:spacing w:val="1"/>
                <w:sz w:val="24"/>
                <w:szCs w:val="24"/>
              </w:rPr>
              <w:t xml:space="preserve"> </w:t>
            </w:r>
            <w:r w:rsidRPr="00123304">
              <w:rPr>
                <w:rFonts w:ascii="Arial" w:hAnsi="Arial" w:cs="Arial"/>
                <w:b/>
                <w:color w:val="001F5F"/>
                <w:spacing w:val="-1"/>
                <w:sz w:val="24"/>
                <w:szCs w:val="24"/>
              </w:rPr>
              <w:t>funding</w:t>
            </w:r>
            <w:r w:rsidRPr="00123304">
              <w:rPr>
                <w:rFonts w:ascii="Arial" w:hAnsi="Arial" w:cs="Arial"/>
                <w:b/>
                <w:color w:val="001F5F"/>
                <w:spacing w:val="-10"/>
                <w:sz w:val="24"/>
                <w:szCs w:val="24"/>
              </w:rPr>
              <w:t xml:space="preserve"> </w:t>
            </w:r>
            <w:r w:rsidRPr="00123304">
              <w:rPr>
                <w:rFonts w:ascii="Arial" w:hAnsi="Arial" w:cs="Arial"/>
                <w:b/>
                <w:color w:val="001F5F"/>
                <w:sz w:val="24"/>
                <w:szCs w:val="24"/>
              </w:rPr>
              <w:t>plan</w:t>
            </w:r>
          </w:p>
        </w:tc>
        <w:tc>
          <w:tcPr>
            <w:tcW w:w="3260" w:type="dxa"/>
            <w:vAlign w:val="center"/>
          </w:tcPr>
          <w:p w14:paraId="5717BA9B" w14:textId="77777777" w:rsidR="003C7B0E" w:rsidRPr="003E350A" w:rsidRDefault="003C7B0E" w:rsidP="00120381">
            <w:pPr>
              <w:pStyle w:val="TableParagraph"/>
              <w:spacing w:line="211" w:lineRule="exact"/>
              <w:ind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4"/>
                <w:sz w:val="24"/>
                <w:szCs w:val="24"/>
              </w:rPr>
              <w:t xml:space="preserve"> </w:t>
            </w:r>
            <w:r w:rsidRPr="003E350A">
              <w:rPr>
                <w:rFonts w:ascii="Arial" w:hAnsi="Arial" w:cs="Arial"/>
                <w:sz w:val="24"/>
                <w:szCs w:val="24"/>
              </w:rPr>
              <w:t>Lambert</w:t>
            </w:r>
            <w:r w:rsidRPr="003E350A">
              <w:rPr>
                <w:rFonts w:ascii="Arial" w:hAnsi="Arial" w:cs="Arial"/>
                <w:spacing w:val="-3"/>
                <w:sz w:val="24"/>
                <w:szCs w:val="24"/>
              </w:rPr>
              <w:t xml:space="preserve"> </w:t>
            </w:r>
            <w:r w:rsidRPr="003E350A">
              <w:rPr>
                <w:rFonts w:ascii="Arial" w:hAnsi="Arial" w:cs="Arial"/>
                <w:sz w:val="24"/>
                <w:szCs w:val="24"/>
              </w:rPr>
              <w:t>(Hounslow)</w:t>
            </w:r>
          </w:p>
        </w:tc>
        <w:tc>
          <w:tcPr>
            <w:tcW w:w="3827" w:type="dxa"/>
            <w:vAlign w:val="center"/>
          </w:tcPr>
          <w:p w14:paraId="445EA0E7" w14:textId="77777777" w:rsidR="003C7B0E" w:rsidRPr="003E350A" w:rsidRDefault="003C7B0E" w:rsidP="00120381">
            <w:pPr>
              <w:pStyle w:val="TableParagraph"/>
              <w:spacing w:line="211" w:lineRule="exact"/>
              <w:ind w:right="108"/>
              <w:jc w:val="center"/>
              <w:rPr>
                <w:rFonts w:ascii="Arial" w:hAnsi="Arial" w:cs="Arial"/>
                <w:sz w:val="24"/>
                <w:szCs w:val="24"/>
              </w:rPr>
            </w:pPr>
            <w:r w:rsidRPr="003E350A">
              <w:rPr>
                <w:rFonts w:ascii="Arial" w:hAnsi="Arial" w:cs="Arial"/>
                <w:sz w:val="24"/>
                <w:szCs w:val="24"/>
              </w:rPr>
              <w:t>Ishbel</w:t>
            </w:r>
            <w:r w:rsidRPr="003E350A">
              <w:rPr>
                <w:rFonts w:ascii="Arial" w:hAnsi="Arial" w:cs="Arial"/>
                <w:spacing w:val="-2"/>
                <w:sz w:val="24"/>
                <w:szCs w:val="24"/>
              </w:rPr>
              <w:t xml:space="preserve"> </w:t>
            </w:r>
            <w:r w:rsidRPr="003E350A">
              <w:rPr>
                <w:rFonts w:ascii="Arial" w:hAnsi="Arial" w:cs="Arial"/>
                <w:sz w:val="24"/>
                <w:szCs w:val="24"/>
              </w:rPr>
              <w:t>Murray</w:t>
            </w:r>
            <w:r w:rsidRPr="003E350A">
              <w:rPr>
                <w:rFonts w:ascii="Arial" w:hAnsi="Arial" w:cs="Arial"/>
                <w:spacing w:val="-6"/>
                <w:sz w:val="24"/>
                <w:szCs w:val="24"/>
              </w:rPr>
              <w:t xml:space="preserve"> </w:t>
            </w:r>
            <w:r w:rsidRPr="003E350A">
              <w:rPr>
                <w:rFonts w:ascii="Arial" w:hAnsi="Arial" w:cs="Arial"/>
                <w:sz w:val="24"/>
                <w:szCs w:val="24"/>
              </w:rPr>
              <w:t>(Richmond)</w:t>
            </w:r>
          </w:p>
        </w:tc>
      </w:tr>
      <w:tr w:rsidR="003C7B0E" w:rsidRPr="003C7B0E" w14:paraId="6126AC91" w14:textId="77777777" w:rsidTr="00120381">
        <w:trPr>
          <w:trHeight w:val="510"/>
        </w:trPr>
        <w:tc>
          <w:tcPr>
            <w:tcW w:w="3544" w:type="dxa"/>
            <w:shd w:val="clear" w:color="auto" w:fill="49DCD2"/>
            <w:vAlign w:val="center"/>
          </w:tcPr>
          <w:p w14:paraId="71E81A5C" w14:textId="77777777" w:rsidR="003C7B0E" w:rsidRPr="003E350A" w:rsidRDefault="003C7B0E" w:rsidP="00120381">
            <w:pPr>
              <w:pStyle w:val="TableParagraph"/>
              <w:spacing w:before="2" w:line="240" w:lineRule="atLeast"/>
              <w:ind w:left="107" w:right="260"/>
              <w:jc w:val="center"/>
              <w:rPr>
                <w:rFonts w:ascii="Arial" w:hAnsi="Arial" w:cs="Arial"/>
                <w:b/>
                <w:sz w:val="24"/>
                <w:szCs w:val="24"/>
              </w:rPr>
            </w:pPr>
            <w:r w:rsidRPr="003C7B0E">
              <w:rPr>
                <w:rFonts w:ascii="Arial" w:hAnsi="Arial" w:cs="Arial"/>
                <w:b/>
                <w:color w:val="001F5F"/>
                <w:spacing w:val="-1"/>
                <w:sz w:val="24"/>
                <w:szCs w:val="24"/>
              </w:rPr>
              <w:t>Double Recycling</w:t>
            </w:r>
            <w:r w:rsidRPr="00123304">
              <w:rPr>
                <w:rFonts w:ascii="Arial" w:hAnsi="Arial" w:cs="Arial"/>
                <w:b/>
                <w:color w:val="001F5F"/>
                <w:spacing w:val="-43"/>
                <w:sz w:val="24"/>
                <w:szCs w:val="24"/>
              </w:rPr>
              <w:t xml:space="preserve"> </w:t>
            </w:r>
            <w:r w:rsidRPr="003E350A">
              <w:rPr>
                <w:rFonts w:ascii="Arial" w:hAnsi="Arial" w:cs="Arial"/>
                <w:b/>
                <w:color w:val="001F5F"/>
                <w:sz w:val="24"/>
                <w:szCs w:val="24"/>
              </w:rPr>
              <w:t>infrastructure</w:t>
            </w:r>
          </w:p>
        </w:tc>
        <w:tc>
          <w:tcPr>
            <w:tcW w:w="3260" w:type="dxa"/>
            <w:vAlign w:val="center"/>
          </w:tcPr>
          <w:p w14:paraId="70483C39" w14:textId="77777777" w:rsidR="003C7B0E" w:rsidRPr="003E350A" w:rsidRDefault="003C7B0E" w:rsidP="00120381">
            <w:pPr>
              <w:pStyle w:val="TableParagraph"/>
              <w:spacing w:before="1" w:line="213" w:lineRule="exact"/>
              <w:ind w:right="178"/>
              <w:jc w:val="center"/>
              <w:rPr>
                <w:rFonts w:ascii="Arial" w:hAnsi="Arial" w:cs="Arial"/>
                <w:sz w:val="24"/>
                <w:szCs w:val="24"/>
              </w:rPr>
            </w:pPr>
            <w:r w:rsidRPr="003E350A">
              <w:rPr>
                <w:rFonts w:ascii="Arial" w:hAnsi="Arial" w:cs="Arial"/>
                <w:sz w:val="24"/>
                <w:szCs w:val="24"/>
              </w:rPr>
              <w:t>Cllr</w:t>
            </w:r>
            <w:r w:rsidRPr="003E350A">
              <w:rPr>
                <w:rFonts w:ascii="Arial" w:hAnsi="Arial" w:cs="Arial"/>
                <w:spacing w:val="-3"/>
                <w:sz w:val="24"/>
                <w:szCs w:val="24"/>
              </w:rPr>
              <w:t xml:space="preserve"> </w:t>
            </w:r>
            <w:r w:rsidRPr="003E350A">
              <w:rPr>
                <w:rFonts w:ascii="Arial" w:hAnsi="Arial" w:cs="Arial"/>
                <w:sz w:val="24"/>
                <w:szCs w:val="24"/>
              </w:rPr>
              <w:t>Henson</w:t>
            </w:r>
            <w:r w:rsidRPr="003E350A">
              <w:rPr>
                <w:rFonts w:ascii="Arial" w:hAnsi="Arial" w:cs="Arial"/>
                <w:spacing w:val="-2"/>
                <w:sz w:val="24"/>
                <w:szCs w:val="24"/>
              </w:rPr>
              <w:t xml:space="preserve"> </w:t>
            </w:r>
            <w:r w:rsidRPr="003E350A">
              <w:rPr>
                <w:rFonts w:ascii="Arial" w:hAnsi="Arial" w:cs="Arial"/>
                <w:sz w:val="24"/>
                <w:szCs w:val="24"/>
              </w:rPr>
              <w:t>(Harrow)</w:t>
            </w:r>
          </w:p>
        </w:tc>
        <w:tc>
          <w:tcPr>
            <w:tcW w:w="3827" w:type="dxa"/>
            <w:vAlign w:val="center"/>
          </w:tcPr>
          <w:p w14:paraId="1E3B39D7" w14:textId="77777777" w:rsidR="003C7B0E" w:rsidRPr="003E350A" w:rsidRDefault="003C7B0E" w:rsidP="00120381">
            <w:pPr>
              <w:pStyle w:val="TableParagraph"/>
              <w:spacing w:before="1" w:line="213" w:lineRule="exact"/>
              <w:ind w:right="108"/>
              <w:jc w:val="center"/>
              <w:rPr>
                <w:rFonts w:ascii="Arial" w:hAnsi="Arial" w:cs="Arial"/>
                <w:sz w:val="24"/>
                <w:szCs w:val="24"/>
              </w:rPr>
            </w:pPr>
            <w:r w:rsidRPr="003E350A">
              <w:rPr>
                <w:rFonts w:ascii="Arial" w:hAnsi="Arial" w:cs="Arial"/>
                <w:sz w:val="24"/>
                <w:szCs w:val="24"/>
              </w:rPr>
              <w:t>Perry</w:t>
            </w:r>
            <w:r w:rsidRPr="003E350A">
              <w:rPr>
                <w:rFonts w:ascii="Arial" w:hAnsi="Arial" w:cs="Arial"/>
                <w:spacing w:val="-4"/>
                <w:sz w:val="24"/>
                <w:szCs w:val="24"/>
              </w:rPr>
              <w:t xml:space="preserve"> </w:t>
            </w:r>
            <w:r w:rsidRPr="003E350A">
              <w:rPr>
                <w:rFonts w:ascii="Arial" w:hAnsi="Arial" w:cs="Arial"/>
                <w:sz w:val="24"/>
                <w:szCs w:val="24"/>
              </w:rPr>
              <w:t>Scott</w:t>
            </w:r>
            <w:r w:rsidRPr="003E350A">
              <w:rPr>
                <w:rFonts w:ascii="Arial" w:hAnsi="Arial" w:cs="Arial"/>
                <w:spacing w:val="-3"/>
                <w:sz w:val="24"/>
                <w:szCs w:val="24"/>
              </w:rPr>
              <w:t xml:space="preserve"> </w:t>
            </w:r>
            <w:r w:rsidRPr="003E350A">
              <w:rPr>
                <w:rFonts w:ascii="Arial" w:hAnsi="Arial" w:cs="Arial"/>
                <w:sz w:val="24"/>
                <w:szCs w:val="24"/>
              </w:rPr>
              <w:t>(Hillingdon)</w:t>
            </w:r>
          </w:p>
        </w:tc>
      </w:tr>
    </w:tbl>
    <w:p w14:paraId="23B7311C" w14:textId="77777777" w:rsidR="003C7B0E" w:rsidRPr="006B0E53" w:rsidRDefault="003C7B0E" w:rsidP="003C7B0E">
      <w:pPr>
        <w:pStyle w:val="BodyText"/>
      </w:pPr>
    </w:p>
    <w:p w14:paraId="2102BA71" w14:textId="77777777" w:rsidR="00F22E28" w:rsidRPr="006B0E53" w:rsidRDefault="00F22E28" w:rsidP="00F22E28">
      <w:pPr>
        <w:pStyle w:val="ListParagraph"/>
        <w:tabs>
          <w:tab w:val="left" w:pos="507"/>
        </w:tabs>
        <w:spacing w:before="93"/>
        <w:ind w:left="360" w:right="222" w:firstLine="0"/>
        <w:rPr>
          <w:b/>
          <w:bCs/>
          <w:sz w:val="24"/>
          <w:szCs w:val="24"/>
        </w:rPr>
      </w:pPr>
      <w:r w:rsidRPr="006B0E53">
        <w:rPr>
          <w:b/>
          <w:bCs/>
          <w:sz w:val="24"/>
          <w:szCs w:val="24"/>
        </w:rPr>
        <w:t>Longer term</w:t>
      </w:r>
    </w:p>
    <w:p w14:paraId="00B74F0E" w14:textId="77777777" w:rsidR="00F22E28" w:rsidRPr="006B0E53" w:rsidRDefault="00F22E28" w:rsidP="00F22E28">
      <w:pPr>
        <w:pStyle w:val="ListParagraph"/>
        <w:tabs>
          <w:tab w:val="left" w:pos="507"/>
        </w:tabs>
        <w:spacing w:before="93"/>
        <w:ind w:left="360" w:right="222" w:firstLine="0"/>
        <w:rPr>
          <w:sz w:val="24"/>
          <w:szCs w:val="24"/>
        </w:rPr>
      </w:pPr>
      <w:r w:rsidRPr="006B0E53">
        <w:rPr>
          <w:sz w:val="24"/>
          <w:szCs w:val="24"/>
        </w:rPr>
        <w:t>The long-term targets set for JMWMS are transformational and require us to think differently and take an experimental approach to change whilst constantly communicating with partners to move together and collectively mitigate the risk of change.</w:t>
      </w:r>
    </w:p>
    <w:p w14:paraId="136082F0" w14:textId="77777777" w:rsidR="00F22E28" w:rsidRPr="006B0E53" w:rsidRDefault="00F22E28" w:rsidP="00F22E28">
      <w:pPr>
        <w:widowControl/>
        <w:numPr>
          <w:ilvl w:val="0"/>
          <w:numId w:val="11"/>
        </w:numPr>
        <w:adjustRightInd w:val="0"/>
        <w:spacing w:after="60" w:line="276" w:lineRule="auto"/>
        <w:ind w:left="1560"/>
        <w:rPr>
          <w:spacing w:val="2"/>
          <w:sz w:val="24"/>
          <w:szCs w:val="24"/>
          <w:shd w:val="clear" w:color="auto" w:fill="FFFFFF"/>
        </w:rPr>
      </w:pPr>
      <w:r w:rsidRPr="006B0E53">
        <w:rPr>
          <w:spacing w:val="2"/>
          <w:sz w:val="24"/>
          <w:szCs w:val="24"/>
          <w:shd w:val="clear" w:color="auto" w:fill="FFFFFF"/>
        </w:rPr>
        <w:t>Carbon neutral by 2030 (Borough Climate Emergency targets)</w:t>
      </w:r>
    </w:p>
    <w:p w14:paraId="788BE32A" w14:textId="77777777" w:rsidR="00F22E28" w:rsidRPr="006B0E53" w:rsidRDefault="00F22E28" w:rsidP="00F22E28">
      <w:pPr>
        <w:widowControl/>
        <w:numPr>
          <w:ilvl w:val="0"/>
          <w:numId w:val="11"/>
        </w:numPr>
        <w:adjustRightInd w:val="0"/>
        <w:spacing w:after="60" w:line="276" w:lineRule="auto"/>
        <w:ind w:left="1560"/>
        <w:rPr>
          <w:spacing w:val="2"/>
          <w:sz w:val="24"/>
          <w:szCs w:val="24"/>
          <w:shd w:val="clear" w:color="auto" w:fill="FFFFFF"/>
        </w:rPr>
      </w:pPr>
      <w:r w:rsidRPr="006B0E53">
        <w:rPr>
          <w:spacing w:val="2"/>
          <w:sz w:val="24"/>
          <w:szCs w:val="24"/>
          <w:shd w:val="clear" w:color="auto" w:fill="FFFFFF"/>
        </w:rPr>
        <w:t>65% recycling: by 2035 (UK Government target) by 2030 (GLA target)</w:t>
      </w:r>
    </w:p>
    <w:p w14:paraId="2996AD85" w14:textId="77777777" w:rsidR="00F22E28" w:rsidRPr="006B0E53" w:rsidRDefault="00F22E28" w:rsidP="00F22E28">
      <w:pPr>
        <w:widowControl/>
        <w:numPr>
          <w:ilvl w:val="0"/>
          <w:numId w:val="11"/>
        </w:numPr>
        <w:adjustRightInd w:val="0"/>
        <w:spacing w:after="60" w:line="276" w:lineRule="auto"/>
        <w:ind w:left="1560"/>
        <w:rPr>
          <w:spacing w:val="2"/>
          <w:sz w:val="24"/>
          <w:szCs w:val="24"/>
          <w:shd w:val="clear" w:color="auto" w:fill="FFFFFF"/>
        </w:rPr>
      </w:pPr>
      <w:r w:rsidRPr="006B0E53">
        <w:rPr>
          <w:spacing w:val="2"/>
          <w:sz w:val="24"/>
          <w:szCs w:val="24"/>
          <w:shd w:val="clear" w:color="auto" w:fill="FFFFFF"/>
        </w:rPr>
        <w:t xml:space="preserve">Net-zero greenhouse gas emissions by 2050 (UK Government target) </w:t>
      </w:r>
    </w:p>
    <w:p w14:paraId="148B8EBA" w14:textId="78785028" w:rsidR="00F22E28" w:rsidRPr="006B0E53" w:rsidRDefault="00F22E28" w:rsidP="00F22E28">
      <w:pPr>
        <w:widowControl/>
        <w:numPr>
          <w:ilvl w:val="0"/>
          <w:numId w:val="11"/>
        </w:numPr>
        <w:adjustRightInd w:val="0"/>
        <w:spacing w:after="60" w:line="276" w:lineRule="auto"/>
        <w:ind w:left="1560"/>
        <w:rPr>
          <w:spacing w:val="2"/>
          <w:sz w:val="24"/>
          <w:szCs w:val="24"/>
          <w:shd w:val="clear" w:color="auto" w:fill="FFFFFF"/>
        </w:rPr>
      </w:pPr>
      <w:r w:rsidRPr="006B0E53">
        <w:rPr>
          <w:spacing w:val="2"/>
          <w:sz w:val="24"/>
          <w:szCs w:val="24"/>
          <w:shd w:val="clear" w:color="auto" w:fill="FFFFFF"/>
        </w:rPr>
        <w:t>Zero vehicle emissions by 2050</w:t>
      </w:r>
      <w:r w:rsidR="009A25A4">
        <w:rPr>
          <w:spacing w:val="2"/>
          <w:sz w:val="24"/>
          <w:szCs w:val="24"/>
          <w:shd w:val="clear" w:color="auto" w:fill="FFFFFF"/>
        </w:rPr>
        <w:t xml:space="preserve"> (UK Government target)</w:t>
      </w:r>
    </w:p>
    <w:p w14:paraId="3B75765C" w14:textId="77777777" w:rsidR="00F22E28" w:rsidRPr="006B0E53" w:rsidRDefault="00F22E28" w:rsidP="006B0E53">
      <w:pPr>
        <w:tabs>
          <w:tab w:val="left" w:pos="507"/>
        </w:tabs>
        <w:spacing w:before="93"/>
        <w:ind w:left="189" w:right="222"/>
        <w:rPr>
          <w:b/>
          <w:sz w:val="24"/>
        </w:rPr>
      </w:pPr>
    </w:p>
    <w:p w14:paraId="153FA6D5" w14:textId="071B6B00" w:rsidR="00087CF9" w:rsidRPr="00087CF9" w:rsidRDefault="001A3631" w:rsidP="00087CF9">
      <w:pPr>
        <w:pStyle w:val="ListParagraph"/>
        <w:numPr>
          <w:ilvl w:val="0"/>
          <w:numId w:val="4"/>
        </w:numPr>
        <w:tabs>
          <w:tab w:val="left" w:pos="507"/>
        </w:tabs>
        <w:spacing w:before="93"/>
        <w:ind w:right="222" w:hanging="171"/>
        <w:rPr>
          <w:b/>
          <w:sz w:val="24"/>
        </w:rPr>
      </w:pPr>
      <w:r>
        <w:rPr>
          <w:b/>
          <w:sz w:val="24"/>
        </w:rPr>
        <w:t>Policy</w:t>
      </w:r>
      <w:r w:rsidR="00087CF9" w:rsidRPr="00087CF9">
        <w:rPr>
          <w:b/>
          <w:sz w:val="24"/>
        </w:rPr>
        <w:t xml:space="preserve"> development</w:t>
      </w:r>
    </w:p>
    <w:p w14:paraId="51632950" w14:textId="4DC88688" w:rsidR="00087CF9" w:rsidRPr="006B0E53" w:rsidRDefault="00087CF9" w:rsidP="00087CF9">
      <w:pPr>
        <w:pStyle w:val="ListParagraph"/>
        <w:tabs>
          <w:tab w:val="left" w:pos="507"/>
        </w:tabs>
        <w:spacing w:before="93"/>
        <w:ind w:right="222" w:firstLine="0"/>
        <w:rPr>
          <w:bCs/>
          <w:sz w:val="24"/>
        </w:rPr>
      </w:pPr>
      <w:r w:rsidRPr="006B0E53">
        <w:rPr>
          <w:bCs/>
          <w:sz w:val="24"/>
        </w:rPr>
        <w:t xml:space="preserve">Policies </w:t>
      </w:r>
      <w:r w:rsidR="001A3631" w:rsidRPr="006B0E53">
        <w:rPr>
          <w:bCs/>
          <w:sz w:val="24"/>
        </w:rPr>
        <w:t>have</w:t>
      </w:r>
      <w:r w:rsidR="004E048A" w:rsidRPr="006B0E53">
        <w:rPr>
          <w:bCs/>
          <w:sz w:val="24"/>
        </w:rPr>
        <w:t xml:space="preserve"> be</w:t>
      </w:r>
      <w:r w:rsidR="00920C3E" w:rsidRPr="006B0E53">
        <w:rPr>
          <w:bCs/>
          <w:sz w:val="24"/>
        </w:rPr>
        <w:t>en</w:t>
      </w:r>
      <w:r w:rsidR="004E048A" w:rsidRPr="006B0E53">
        <w:rPr>
          <w:bCs/>
          <w:sz w:val="24"/>
        </w:rPr>
        <w:t xml:space="preserve"> jointly developed</w:t>
      </w:r>
      <w:r w:rsidR="003E350A">
        <w:rPr>
          <w:bCs/>
          <w:sz w:val="24"/>
        </w:rPr>
        <w:t xml:space="preserve"> by members</w:t>
      </w:r>
      <w:r w:rsidR="004E048A" w:rsidRPr="006B0E53">
        <w:rPr>
          <w:bCs/>
          <w:sz w:val="24"/>
        </w:rPr>
        <w:t xml:space="preserve"> in order to deliver a unified approach to whole system change</w:t>
      </w:r>
      <w:r w:rsidR="00920C3E" w:rsidRPr="006B0E53">
        <w:rPr>
          <w:bCs/>
          <w:sz w:val="24"/>
        </w:rPr>
        <w:t xml:space="preserve"> and to </w:t>
      </w:r>
      <w:r w:rsidRPr="006B0E53">
        <w:rPr>
          <w:bCs/>
          <w:sz w:val="24"/>
        </w:rPr>
        <w:t xml:space="preserve">align </w:t>
      </w:r>
      <w:r w:rsidR="00E0168F" w:rsidRPr="006B0E53">
        <w:rPr>
          <w:bCs/>
          <w:sz w:val="24"/>
        </w:rPr>
        <w:t>the key project outcomes and golden threads</w:t>
      </w:r>
      <w:r w:rsidR="00920C3E" w:rsidRPr="006B0E53">
        <w:rPr>
          <w:bCs/>
          <w:sz w:val="24"/>
        </w:rPr>
        <w:t xml:space="preserve"> between the systems</w:t>
      </w:r>
      <w:r w:rsidRPr="006B0E53">
        <w:rPr>
          <w:bCs/>
          <w:sz w:val="24"/>
        </w:rPr>
        <w:t>.</w:t>
      </w:r>
    </w:p>
    <w:p w14:paraId="2E53BC81" w14:textId="77777777" w:rsidR="003E350A" w:rsidRPr="000F711C" w:rsidRDefault="003E350A" w:rsidP="00087CF9">
      <w:pPr>
        <w:pStyle w:val="ListParagraph"/>
        <w:tabs>
          <w:tab w:val="left" w:pos="507"/>
        </w:tabs>
        <w:spacing w:before="93"/>
        <w:ind w:right="222" w:firstLine="0"/>
        <w:rPr>
          <w:bCs/>
        </w:rPr>
      </w:pPr>
    </w:p>
    <w:tbl>
      <w:tblPr>
        <w:tblW w:w="44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4F64A5" w:rsidRPr="002C7E23" w14:paraId="6A4EDB29" w14:textId="77777777" w:rsidTr="00920C3E">
        <w:trPr>
          <w:trHeight w:val="291"/>
        </w:trPr>
        <w:tc>
          <w:tcPr>
            <w:tcW w:w="5000" w:type="pct"/>
            <w:shd w:val="clear" w:color="000000" w:fill="B1F513"/>
            <w:vAlign w:val="center"/>
            <w:hideMark/>
          </w:tcPr>
          <w:p w14:paraId="33B87A67" w14:textId="77777777" w:rsidR="004F64A5" w:rsidRPr="00E90694" w:rsidRDefault="004F64A5"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t>Data Management</w:t>
            </w:r>
          </w:p>
        </w:tc>
      </w:tr>
      <w:tr w:rsidR="00920C3E" w:rsidRPr="002C7E23" w14:paraId="2917E8DC" w14:textId="77777777" w:rsidTr="00920C3E">
        <w:trPr>
          <w:trHeight w:val="291"/>
        </w:trPr>
        <w:tc>
          <w:tcPr>
            <w:tcW w:w="5000" w:type="pct"/>
            <w:shd w:val="clear" w:color="auto" w:fill="auto"/>
            <w:vAlign w:val="center"/>
          </w:tcPr>
          <w:p w14:paraId="61152F11" w14:textId="77777777" w:rsidR="00920C3E" w:rsidRPr="00744C21" w:rsidRDefault="00920C3E" w:rsidP="00920C3E">
            <w:pPr>
              <w:pStyle w:val="ListParagraph"/>
              <w:widowControl/>
              <w:numPr>
                <w:ilvl w:val="0"/>
                <w:numId w:val="18"/>
              </w:numPr>
              <w:autoSpaceDE/>
              <w:autoSpaceDN/>
              <w:spacing w:before="0"/>
              <w:ind w:left="746" w:hanging="284"/>
              <w:contextualSpacing/>
              <w:jc w:val="left"/>
            </w:pPr>
            <w:r>
              <w:t xml:space="preserve">Understand, measure and report on the flows of material from collection to end destination. </w:t>
            </w:r>
          </w:p>
          <w:p w14:paraId="04BB8994" w14:textId="77777777" w:rsidR="00920C3E" w:rsidRDefault="00920C3E" w:rsidP="00920C3E">
            <w:pPr>
              <w:pStyle w:val="ListParagraph"/>
              <w:widowControl/>
              <w:numPr>
                <w:ilvl w:val="0"/>
                <w:numId w:val="18"/>
              </w:numPr>
              <w:autoSpaceDE/>
              <w:autoSpaceDN/>
              <w:spacing w:before="0"/>
              <w:ind w:left="746" w:hanging="284"/>
              <w:contextualSpacing/>
              <w:jc w:val="left"/>
            </w:pPr>
            <w:r>
              <w:t>Understand the impact of trade waste on borough provided services and options for developing synergies with municipal collections.</w:t>
            </w:r>
          </w:p>
          <w:p w14:paraId="2999A38C" w14:textId="77777777" w:rsidR="00920C3E" w:rsidRPr="00744C21" w:rsidRDefault="00920C3E" w:rsidP="00920C3E">
            <w:pPr>
              <w:pStyle w:val="ListParagraph"/>
              <w:widowControl/>
              <w:numPr>
                <w:ilvl w:val="0"/>
                <w:numId w:val="18"/>
              </w:numPr>
              <w:autoSpaceDE/>
              <w:autoSpaceDN/>
              <w:spacing w:before="0"/>
              <w:ind w:left="746" w:hanging="284"/>
              <w:contextualSpacing/>
              <w:jc w:val="left"/>
            </w:pPr>
            <w:r>
              <w:t>Collect data about the composition of waste to understand the impacts and opportunities to support the climate emergency.</w:t>
            </w:r>
          </w:p>
          <w:p w14:paraId="0623EEDB" w14:textId="77777777" w:rsidR="00920C3E" w:rsidRDefault="00920C3E" w:rsidP="00920C3E">
            <w:pPr>
              <w:pStyle w:val="ListParagraph"/>
              <w:widowControl/>
              <w:numPr>
                <w:ilvl w:val="0"/>
                <w:numId w:val="18"/>
              </w:numPr>
              <w:autoSpaceDE/>
              <w:autoSpaceDN/>
              <w:spacing w:before="0"/>
              <w:ind w:left="746" w:hanging="284"/>
              <w:contextualSpacing/>
              <w:jc w:val="left"/>
            </w:pPr>
            <w:r>
              <w:t>Bring together and provide open access to data to inform wider policies</w:t>
            </w:r>
          </w:p>
          <w:p w14:paraId="0A2784A2" w14:textId="32E2D816" w:rsidR="00920C3E" w:rsidRPr="00920C3E" w:rsidRDefault="00920C3E" w:rsidP="00920C3E">
            <w:pPr>
              <w:pStyle w:val="ListParagraph"/>
              <w:widowControl/>
              <w:numPr>
                <w:ilvl w:val="0"/>
                <w:numId w:val="18"/>
              </w:numPr>
              <w:autoSpaceDE/>
              <w:autoSpaceDN/>
              <w:spacing w:before="0"/>
              <w:ind w:left="746" w:hanging="284"/>
              <w:contextualSpacing/>
              <w:jc w:val="left"/>
            </w:pPr>
            <w:r>
              <w:t>Data is used to provide appropriate feedback and support decision making</w:t>
            </w:r>
          </w:p>
        </w:tc>
      </w:tr>
      <w:tr w:rsidR="004F64A5" w:rsidRPr="002C7E23" w14:paraId="46EBB2E0" w14:textId="77777777" w:rsidTr="00920C3E">
        <w:trPr>
          <w:trHeight w:val="179"/>
        </w:trPr>
        <w:tc>
          <w:tcPr>
            <w:tcW w:w="5000" w:type="pct"/>
            <w:shd w:val="clear" w:color="000000" w:fill="FFC000"/>
            <w:vAlign w:val="center"/>
            <w:hideMark/>
          </w:tcPr>
          <w:p w14:paraId="6E3AA9E7" w14:textId="77777777" w:rsidR="004F64A5" w:rsidRPr="00E90694" w:rsidRDefault="004F64A5"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t>Smart Cities</w:t>
            </w:r>
          </w:p>
        </w:tc>
      </w:tr>
      <w:tr w:rsidR="00920C3E" w:rsidRPr="002C7E23" w14:paraId="444FA470" w14:textId="77777777" w:rsidTr="00920C3E">
        <w:trPr>
          <w:trHeight w:val="179"/>
        </w:trPr>
        <w:tc>
          <w:tcPr>
            <w:tcW w:w="5000" w:type="pct"/>
            <w:shd w:val="clear" w:color="auto" w:fill="auto"/>
            <w:vAlign w:val="center"/>
          </w:tcPr>
          <w:p w14:paraId="5C3BBA21" w14:textId="77777777" w:rsidR="00920C3E" w:rsidRDefault="00920C3E" w:rsidP="00920C3E">
            <w:pPr>
              <w:pStyle w:val="ListParagraph"/>
              <w:widowControl/>
              <w:numPr>
                <w:ilvl w:val="0"/>
                <w:numId w:val="20"/>
              </w:numPr>
              <w:autoSpaceDE/>
              <w:autoSpaceDN/>
              <w:spacing w:before="0"/>
              <w:ind w:left="746" w:hanging="284"/>
              <w:contextualSpacing/>
              <w:jc w:val="left"/>
            </w:pPr>
            <w:r>
              <w:t>Easy to use services that build on the status quo</w:t>
            </w:r>
          </w:p>
          <w:p w14:paraId="7A605954" w14:textId="77777777" w:rsidR="00920C3E" w:rsidRDefault="00920C3E" w:rsidP="00920C3E">
            <w:pPr>
              <w:pStyle w:val="ListParagraph"/>
              <w:widowControl/>
              <w:numPr>
                <w:ilvl w:val="0"/>
                <w:numId w:val="20"/>
              </w:numPr>
              <w:autoSpaceDE/>
              <w:autoSpaceDN/>
              <w:spacing w:before="0"/>
              <w:ind w:left="746" w:hanging="284"/>
              <w:contextualSpacing/>
              <w:jc w:val="left"/>
            </w:pPr>
            <w:r>
              <w:t>Communicating resource productivity well and often</w:t>
            </w:r>
          </w:p>
          <w:p w14:paraId="5D4FE772" w14:textId="77777777" w:rsidR="00920C3E" w:rsidRDefault="00920C3E" w:rsidP="00920C3E">
            <w:pPr>
              <w:pStyle w:val="ListParagraph"/>
              <w:widowControl/>
              <w:numPr>
                <w:ilvl w:val="0"/>
                <w:numId w:val="20"/>
              </w:numPr>
              <w:autoSpaceDE/>
              <w:autoSpaceDN/>
              <w:spacing w:before="0"/>
              <w:ind w:left="746" w:hanging="284"/>
              <w:contextualSpacing/>
              <w:jc w:val="left"/>
            </w:pPr>
            <w:r>
              <w:t>Giving clear, appropriate and constructive feedback, highlighting what is going well and what needs to improve.</w:t>
            </w:r>
          </w:p>
          <w:p w14:paraId="5D6EEB09" w14:textId="77777777" w:rsidR="00920C3E" w:rsidRDefault="00920C3E" w:rsidP="00920C3E">
            <w:pPr>
              <w:pStyle w:val="ListParagraph"/>
              <w:widowControl/>
              <w:numPr>
                <w:ilvl w:val="0"/>
                <w:numId w:val="20"/>
              </w:numPr>
              <w:autoSpaceDE/>
              <w:autoSpaceDN/>
              <w:spacing w:before="0"/>
              <w:ind w:left="746" w:hanging="284"/>
              <w:contextualSpacing/>
              <w:jc w:val="left"/>
            </w:pPr>
            <w:r>
              <w:t>Accepting and acting on information from residents and businesses about what is going well and what needs to improve.</w:t>
            </w:r>
          </w:p>
          <w:p w14:paraId="25CCAC7E" w14:textId="04C3D4B8" w:rsidR="00920C3E" w:rsidRDefault="00920C3E" w:rsidP="00920C3E">
            <w:pPr>
              <w:pStyle w:val="ListParagraph"/>
              <w:widowControl/>
              <w:numPr>
                <w:ilvl w:val="0"/>
                <w:numId w:val="20"/>
              </w:numPr>
              <w:autoSpaceDE/>
              <w:autoSpaceDN/>
              <w:spacing w:before="0"/>
              <w:ind w:left="746" w:hanging="284"/>
              <w:contextualSpacing/>
              <w:jc w:val="left"/>
            </w:pPr>
            <w:r>
              <w:t xml:space="preserve">Reinvestment of efficiency savings </w:t>
            </w:r>
            <w:r w:rsidR="006641EA">
              <w:t>into</w:t>
            </w:r>
            <w:r>
              <w:t xml:space="preserve"> new services increasing resource productivity.</w:t>
            </w:r>
          </w:p>
          <w:p w14:paraId="472A7ECF" w14:textId="44705DD6" w:rsidR="00920C3E" w:rsidRPr="00920C3E" w:rsidRDefault="00920C3E" w:rsidP="00920C3E">
            <w:pPr>
              <w:pStyle w:val="ListParagraph"/>
              <w:widowControl/>
              <w:numPr>
                <w:ilvl w:val="0"/>
                <w:numId w:val="20"/>
              </w:numPr>
              <w:autoSpaceDE/>
              <w:autoSpaceDN/>
              <w:spacing w:before="0"/>
              <w:ind w:left="746" w:hanging="284"/>
              <w:contextualSpacing/>
              <w:jc w:val="left"/>
            </w:pPr>
            <w:r>
              <w:t>Trial new ideas together.</w:t>
            </w:r>
          </w:p>
        </w:tc>
      </w:tr>
    </w:tbl>
    <w:p w14:paraId="73477CC0" w14:textId="77777777" w:rsidR="00784A7A" w:rsidRDefault="00784A7A">
      <w:r>
        <w:br w:type="page"/>
      </w:r>
    </w:p>
    <w:tbl>
      <w:tblPr>
        <w:tblW w:w="44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4F64A5" w:rsidRPr="002C7E23" w14:paraId="4FD5B93E" w14:textId="77777777" w:rsidTr="00920C3E">
        <w:trPr>
          <w:trHeight w:val="154"/>
        </w:trPr>
        <w:tc>
          <w:tcPr>
            <w:tcW w:w="5000" w:type="pct"/>
            <w:shd w:val="clear" w:color="000000" w:fill="46EB27"/>
            <w:vAlign w:val="center"/>
            <w:hideMark/>
          </w:tcPr>
          <w:p w14:paraId="5B3A0E78" w14:textId="66D0CCA3" w:rsidR="004F64A5" w:rsidRPr="00E90694" w:rsidRDefault="004F64A5"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lastRenderedPageBreak/>
              <w:t>HRRC transformation</w:t>
            </w:r>
          </w:p>
        </w:tc>
      </w:tr>
      <w:tr w:rsidR="00920C3E" w:rsidRPr="002C7E23" w14:paraId="4986C32C" w14:textId="77777777" w:rsidTr="00920C3E">
        <w:trPr>
          <w:trHeight w:val="154"/>
        </w:trPr>
        <w:tc>
          <w:tcPr>
            <w:tcW w:w="5000" w:type="pct"/>
            <w:shd w:val="clear" w:color="auto" w:fill="auto"/>
            <w:vAlign w:val="center"/>
          </w:tcPr>
          <w:p w14:paraId="1F10998F" w14:textId="77777777" w:rsidR="00920C3E" w:rsidRPr="00744C21" w:rsidRDefault="00920C3E" w:rsidP="00920C3E">
            <w:pPr>
              <w:pStyle w:val="ListParagraph"/>
              <w:widowControl/>
              <w:numPr>
                <w:ilvl w:val="0"/>
                <w:numId w:val="22"/>
              </w:numPr>
              <w:autoSpaceDE/>
              <w:autoSpaceDN/>
              <w:spacing w:before="0"/>
              <w:ind w:left="746" w:hanging="284"/>
              <w:contextualSpacing/>
              <w:jc w:val="left"/>
            </w:pPr>
            <w:r w:rsidRPr="00744C21">
              <w:t>Residents shall receive an enhanced service through consistency of service</w:t>
            </w:r>
            <w:r>
              <w:t xml:space="preserve"> with</w:t>
            </w:r>
            <w:r w:rsidRPr="00744C21">
              <w:t xml:space="preserve"> information about services offere</w:t>
            </w:r>
            <w:r>
              <w:t>d at a residents nearest site</w:t>
            </w:r>
            <w:r w:rsidRPr="00744C21">
              <w:t xml:space="preserve"> clear and transparent</w:t>
            </w:r>
            <w:r>
              <w:t>.</w:t>
            </w:r>
          </w:p>
          <w:p w14:paraId="5ADFBA3F" w14:textId="77777777" w:rsidR="00920C3E" w:rsidRPr="00744C21" w:rsidRDefault="00920C3E" w:rsidP="00920C3E">
            <w:pPr>
              <w:pStyle w:val="ListParagraph"/>
              <w:widowControl/>
              <w:numPr>
                <w:ilvl w:val="0"/>
                <w:numId w:val="22"/>
              </w:numPr>
              <w:autoSpaceDE/>
              <w:autoSpaceDN/>
              <w:spacing w:before="0"/>
              <w:ind w:left="746" w:hanging="284"/>
              <w:contextualSpacing/>
              <w:jc w:val="left"/>
            </w:pPr>
            <w:r w:rsidRPr="00744C21">
              <w:t>Active travel should be encouraged for wherever it can be achieved</w:t>
            </w:r>
            <w:r>
              <w:t>.</w:t>
            </w:r>
          </w:p>
          <w:p w14:paraId="53F8DEAC" w14:textId="77777777" w:rsidR="00920C3E" w:rsidRPr="00744C21" w:rsidRDefault="00920C3E" w:rsidP="00920C3E">
            <w:pPr>
              <w:pStyle w:val="ListParagraph"/>
              <w:widowControl/>
              <w:numPr>
                <w:ilvl w:val="0"/>
                <w:numId w:val="22"/>
              </w:numPr>
              <w:autoSpaceDE/>
              <w:autoSpaceDN/>
              <w:spacing w:before="0"/>
              <w:ind w:left="746" w:hanging="284"/>
              <w:contextualSpacing/>
              <w:jc w:val="left"/>
            </w:pPr>
            <w:r w:rsidRPr="00744C21">
              <w:t>Enhance the re-use element of HRRC’s</w:t>
            </w:r>
            <w:r>
              <w:t>.</w:t>
            </w:r>
          </w:p>
          <w:p w14:paraId="0D8359E2" w14:textId="77777777" w:rsidR="00920C3E" w:rsidRPr="00744C21" w:rsidRDefault="00920C3E" w:rsidP="00920C3E">
            <w:pPr>
              <w:pStyle w:val="ListParagraph"/>
              <w:widowControl/>
              <w:numPr>
                <w:ilvl w:val="0"/>
                <w:numId w:val="22"/>
              </w:numPr>
              <w:autoSpaceDE/>
              <w:autoSpaceDN/>
              <w:spacing w:before="0"/>
              <w:ind w:left="746" w:hanging="284"/>
              <w:contextualSpacing/>
              <w:jc w:val="left"/>
            </w:pPr>
            <w:r w:rsidRPr="00744C21">
              <w:t>HRRC sites should add value to the local community</w:t>
            </w:r>
            <w:r>
              <w:t>.</w:t>
            </w:r>
          </w:p>
          <w:p w14:paraId="031BEE13" w14:textId="77777777" w:rsidR="00920C3E" w:rsidRPr="00744C21" w:rsidRDefault="00920C3E" w:rsidP="00920C3E">
            <w:pPr>
              <w:pStyle w:val="ListParagraph"/>
              <w:widowControl/>
              <w:numPr>
                <w:ilvl w:val="0"/>
                <w:numId w:val="22"/>
              </w:numPr>
              <w:autoSpaceDE/>
              <w:autoSpaceDN/>
              <w:spacing w:before="0"/>
              <w:ind w:left="746" w:hanging="284"/>
              <w:contextualSpacing/>
              <w:jc w:val="left"/>
            </w:pPr>
            <w:r w:rsidRPr="00744C21">
              <w:t>Each site has different constraints, these should be acknowledged and considered when developing</w:t>
            </w:r>
            <w:r>
              <w:t xml:space="preserve"> collective</w:t>
            </w:r>
            <w:r w:rsidRPr="00744C21">
              <w:t xml:space="preserve"> infrastructure</w:t>
            </w:r>
            <w:r>
              <w:t>.</w:t>
            </w:r>
          </w:p>
          <w:p w14:paraId="2778349A" w14:textId="4DA2FD9E" w:rsidR="00920C3E" w:rsidRPr="00920C3E" w:rsidRDefault="00920C3E" w:rsidP="00920C3E">
            <w:pPr>
              <w:pStyle w:val="ListParagraph"/>
              <w:widowControl/>
              <w:numPr>
                <w:ilvl w:val="0"/>
                <w:numId w:val="22"/>
              </w:numPr>
              <w:autoSpaceDE/>
              <w:autoSpaceDN/>
              <w:spacing w:before="0"/>
              <w:ind w:left="746" w:hanging="284"/>
              <w:contextualSpacing/>
              <w:jc w:val="left"/>
            </w:pPr>
            <w:r w:rsidRPr="00744C21">
              <w:t>Development decisions shall actively consider the wider sustainability agenda</w:t>
            </w:r>
            <w:r>
              <w:t>.</w:t>
            </w:r>
          </w:p>
        </w:tc>
      </w:tr>
      <w:tr w:rsidR="004F64A5" w:rsidRPr="002C7E23" w14:paraId="1759D219" w14:textId="77777777" w:rsidTr="00920C3E">
        <w:trPr>
          <w:trHeight w:val="193"/>
        </w:trPr>
        <w:tc>
          <w:tcPr>
            <w:tcW w:w="5000" w:type="pct"/>
            <w:shd w:val="clear" w:color="000000" w:fill="39E27A"/>
            <w:vAlign w:val="center"/>
            <w:hideMark/>
          </w:tcPr>
          <w:p w14:paraId="553068F2" w14:textId="77777777" w:rsidR="004F64A5" w:rsidRPr="00E90694" w:rsidRDefault="004F64A5"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t>Food Waste</w:t>
            </w:r>
          </w:p>
        </w:tc>
      </w:tr>
      <w:tr w:rsidR="00920C3E" w:rsidRPr="002C7E23" w14:paraId="6B3E44FC" w14:textId="77777777" w:rsidTr="00920C3E">
        <w:trPr>
          <w:trHeight w:val="193"/>
        </w:trPr>
        <w:tc>
          <w:tcPr>
            <w:tcW w:w="5000" w:type="pct"/>
            <w:shd w:val="clear" w:color="auto" w:fill="auto"/>
            <w:vAlign w:val="center"/>
          </w:tcPr>
          <w:p w14:paraId="48EEA5A2" w14:textId="77777777" w:rsidR="00920C3E" w:rsidRDefault="00920C3E" w:rsidP="00920C3E">
            <w:pPr>
              <w:pStyle w:val="ListParagraph"/>
              <w:widowControl/>
              <w:numPr>
                <w:ilvl w:val="0"/>
                <w:numId w:val="21"/>
              </w:numPr>
              <w:autoSpaceDE/>
              <w:autoSpaceDN/>
              <w:spacing w:before="0"/>
              <w:ind w:left="746" w:hanging="284"/>
              <w:contextualSpacing/>
              <w:jc w:val="left"/>
            </w:pPr>
            <w:r>
              <w:t>All residents to have access to separate food waste services.</w:t>
            </w:r>
          </w:p>
          <w:p w14:paraId="065525A0" w14:textId="77777777" w:rsidR="00920C3E" w:rsidRDefault="00920C3E" w:rsidP="00920C3E">
            <w:pPr>
              <w:pStyle w:val="ListParagraph"/>
              <w:widowControl/>
              <w:numPr>
                <w:ilvl w:val="0"/>
                <w:numId w:val="21"/>
              </w:numPr>
              <w:autoSpaceDE/>
              <w:autoSpaceDN/>
              <w:spacing w:before="0"/>
              <w:ind w:left="746" w:hanging="284"/>
              <w:contextualSpacing/>
              <w:jc w:val="left"/>
            </w:pPr>
            <w:r>
              <w:t>Food waste services will be available for schools and businesses as a standard requirement of municipal services.</w:t>
            </w:r>
          </w:p>
          <w:p w14:paraId="5246E580" w14:textId="77777777" w:rsidR="00920C3E" w:rsidRDefault="00920C3E" w:rsidP="00920C3E">
            <w:pPr>
              <w:pStyle w:val="ListParagraph"/>
              <w:widowControl/>
              <w:numPr>
                <w:ilvl w:val="0"/>
                <w:numId w:val="21"/>
              </w:numPr>
              <w:autoSpaceDE/>
              <w:autoSpaceDN/>
              <w:spacing w:before="0"/>
              <w:ind w:left="746" w:hanging="284"/>
              <w:contextualSpacing/>
              <w:jc w:val="left"/>
            </w:pPr>
            <w:r>
              <w:t>Making food waste the priority service to meet the 65% recycling target</w:t>
            </w:r>
          </w:p>
          <w:p w14:paraId="0BE50004" w14:textId="367C1BE5" w:rsidR="00920C3E" w:rsidRPr="00920C3E" w:rsidRDefault="00920C3E" w:rsidP="00920C3E">
            <w:pPr>
              <w:pStyle w:val="ListParagraph"/>
              <w:widowControl/>
              <w:numPr>
                <w:ilvl w:val="0"/>
                <w:numId w:val="21"/>
              </w:numPr>
              <w:autoSpaceDE/>
              <w:autoSpaceDN/>
              <w:spacing w:before="0"/>
              <w:ind w:left="746" w:hanging="284"/>
              <w:contextualSpacing/>
              <w:jc w:val="left"/>
            </w:pPr>
            <w:r>
              <w:t>Develop local circular economy opportunities for food</w:t>
            </w:r>
          </w:p>
        </w:tc>
      </w:tr>
      <w:tr w:rsidR="004F64A5" w:rsidRPr="002C7E23" w14:paraId="26468381" w14:textId="77777777" w:rsidTr="00920C3E">
        <w:trPr>
          <w:trHeight w:val="262"/>
        </w:trPr>
        <w:tc>
          <w:tcPr>
            <w:tcW w:w="5000" w:type="pct"/>
            <w:shd w:val="clear" w:color="000000" w:fill="5B9BD4"/>
            <w:vAlign w:val="center"/>
            <w:hideMark/>
          </w:tcPr>
          <w:p w14:paraId="6BDDB54A" w14:textId="77777777" w:rsidR="004F64A5" w:rsidRPr="00E90694" w:rsidRDefault="004F64A5"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t>Shared EPR funding plan</w:t>
            </w:r>
          </w:p>
        </w:tc>
      </w:tr>
      <w:tr w:rsidR="00920C3E" w:rsidRPr="002C7E23" w14:paraId="4D0F76C1" w14:textId="77777777" w:rsidTr="008F1C1A">
        <w:trPr>
          <w:trHeight w:val="262"/>
        </w:trPr>
        <w:tc>
          <w:tcPr>
            <w:tcW w:w="5000" w:type="pct"/>
            <w:shd w:val="clear" w:color="auto" w:fill="auto"/>
          </w:tcPr>
          <w:p w14:paraId="3988318E" w14:textId="7267F889" w:rsidR="00920C3E" w:rsidRPr="006502B7" w:rsidRDefault="00920C3E" w:rsidP="00920C3E">
            <w:pPr>
              <w:pStyle w:val="ListParagraph"/>
              <w:widowControl/>
              <w:numPr>
                <w:ilvl w:val="0"/>
                <w:numId w:val="17"/>
              </w:numPr>
              <w:autoSpaceDE/>
              <w:autoSpaceDN/>
              <w:spacing w:before="0" w:after="160" w:line="259" w:lineRule="auto"/>
              <w:ind w:left="746" w:hanging="284"/>
              <w:contextualSpacing/>
              <w:jc w:val="left"/>
            </w:pPr>
            <w:r w:rsidRPr="006502B7">
              <w:t>Maintain and invest in service delivery to achieve future efficiencies</w:t>
            </w:r>
            <w:r w:rsidR="0002559E">
              <w:t xml:space="preserve"> and joint working</w:t>
            </w:r>
            <w:r w:rsidRPr="006502B7">
              <w:t>.</w:t>
            </w:r>
          </w:p>
          <w:p w14:paraId="38E1E1EA" w14:textId="77777777" w:rsidR="00920C3E" w:rsidRPr="006502B7" w:rsidRDefault="00920C3E" w:rsidP="00920C3E">
            <w:pPr>
              <w:pStyle w:val="ListParagraph"/>
              <w:widowControl/>
              <w:numPr>
                <w:ilvl w:val="0"/>
                <w:numId w:val="17"/>
              </w:numPr>
              <w:autoSpaceDE/>
              <w:autoSpaceDN/>
              <w:spacing w:before="0" w:after="160" w:line="259" w:lineRule="auto"/>
              <w:ind w:left="746" w:hanging="284"/>
              <w:contextualSpacing/>
              <w:jc w:val="left"/>
            </w:pPr>
            <w:r w:rsidRPr="006502B7">
              <w:t>Deliver joined up services with shared regional infrastructure to achieve value for money.</w:t>
            </w:r>
          </w:p>
          <w:p w14:paraId="4CA492DE" w14:textId="77777777" w:rsidR="00920C3E" w:rsidRPr="006502B7" w:rsidRDefault="00920C3E" w:rsidP="00920C3E">
            <w:pPr>
              <w:pStyle w:val="ListParagraph"/>
              <w:widowControl/>
              <w:numPr>
                <w:ilvl w:val="0"/>
                <w:numId w:val="17"/>
              </w:numPr>
              <w:autoSpaceDE/>
              <w:autoSpaceDN/>
              <w:spacing w:before="0"/>
              <w:ind w:left="746" w:hanging="284"/>
              <w:contextualSpacing/>
              <w:jc w:val="left"/>
            </w:pPr>
            <w:r w:rsidRPr="006502B7">
              <w:t>Work in partnership to trial service changes.</w:t>
            </w:r>
          </w:p>
          <w:p w14:paraId="60A325B7" w14:textId="77777777" w:rsidR="00920C3E" w:rsidRPr="006502B7" w:rsidRDefault="00920C3E" w:rsidP="00920C3E">
            <w:pPr>
              <w:pStyle w:val="ListParagraph"/>
              <w:widowControl/>
              <w:numPr>
                <w:ilvl w:val="0"/>
                <w:numId w:val="17"/>
              </w:numPr>
              <w:adjustRightInd w:val="0"/>
              <w:spacing w:before="0" w:after="120" w:line="259" w:lineRule="auto"/>
              <w:ind w:left="746" w:hanging="284"/>
              <w:contextualSpacing/>
              <w:jc w:val="left"/>
              <w:rPr>
                <w:szCs w:val="24"/>
                <w:lang w:eastAsia="en-GB"/>
              </w:rPr>
            </w:pPr>
            <w:r w:rsidRPr="006502B7">
              <w:t xml:space="preserve">Identify, highlight and adapt services to protect against materials that are non-recyclable. </w:t>
            </w:r>
          </w:p>
          <w:p w14:paraId="6DEAB9DD" w14:textId="77777777" w:rsidR="00920C3E" w:rsidRPr="006502B7" w:rsidRDefault="00920C3E" w:rsidP="00920C3E">
            <w:pPr>
              <w:pStyle w:val="ListParagraph"/>
              <w:widowControl/>
              <w:numPr>
                <w:ilvl w:val="0"/>
                <w:numId w:val="17"/>
              </w:numPr>
              <w:autoSpaceDE/>
              <w:autoSpaceDN/>
              <w:spacing w:before="0"/>
              <w:ind w:left="746" w:hanging="284"/>
              <w:contextualSpacing/>
              <w:jc w:val="left"/>
            </w:pPr>
            <w:r w:rsidRPr="006502B7">
              <w:t>Communicate clearly about recyclable and non-recyclables materials and the reasons for material being collected or not.</w:t>
            </w:r>
          </w:p>
          <w:p w14:paraId="6AF4D154" w14:textId="19B68274" w:rsidR="00920C3E" w:rsidRPr="00920C3E" w:rsidRDefault="00920C3E" w:rsidP="00920C3E">
            <w:pPr>
              <w:pStyle w:val="ListParagraph"/>
              <w:widowControl/>
              <w:numPr>
                <w:ilvl w:val="0"/>
                <w:numId w:val="17"/>
              </w:numPr>
              <w:adjustRightInd w:val="0"/>
              <w:spacing w:before="0" w:after="120"/>
              <w:ind w:left="746" w:hanging="284"/>
              <w:contextualSpacing/>
              <w:jc w:val="left"/>
              <w:rPr>
                <w:szCs w:val="24"/>
                <w:lang w:eastAsia="en-GB"/>
              </w:rPr>
            </w:pPr>
            <w:r w:rsidRPr="006502B7">
              <w:t xml:space="preserve">Work together as a single virtual entity with the EPR system administrator to deliver the best outcomes for the mission of becoming carbon neutral.  </w:t>
            </w:r>
          </w:p>
        </w:tc>
      </w:tr>
      <w:tr w:rsidR="00920C3E" w:rsidRPr="002C7E23" w14:paraId="1FD75824" w14:textId="77777777" w:rsidTr="00920C3E">
        <w:trPr>
          <w:trHeight w:val="179"/>
        </w:trPr>
        <w:tc>
          <w:tcPr>
            <w:tcW w:w="5000" w:type="pct"/>
            <w:shd w:val="clear" w:color="000000" w:fill="49DCD2"/>
            <w:vAlign w:val="center"/>
            <w:hideMark/>
          </w:tcPr>
          <w:p w14:paraId="7A2FB01F" w14:textId="77777777" w:rsidR="00920C3E" w:rsidRPr="00E90694" w:rsidRDefault="00920C3E" w:rsidP="00920C3E">
            <w:pPr>
              <w:widowControl/>
              <w:autoSpaceDE/>
              <w:autoSpaceDN/>
              <w:ind w:left="746" w:hanging="284"/>
              <w:rPr>
                <w:rFonts w:eastAsia="Times New Roman"/>
                <w:b/>
                <w:bCs/>
                <w:color w:val="001F5F"/>
                <w:sz w:val="20"/>
                <w:szCs w:val="20"/>
                <w:lang w:eastAsia="en-GB"/>
              </w:rPr>
            </w:pPr>
            <w:r w:rsidRPr="00E90694">
              <w:rPr>
                <w:rFonts w:eastAsia="Times New Roman"/>
                <w:b/>
                <w:bCs/>
                <w:color w:val="001F5F"/>
                <w:sz w:val="20"/>
                <w:szCs w:val="20"/>
                <w:lang w:eastAsia="en-GB"/>
              </w:rPr>
              <w:t>Double Recycling infrastructure</w:t>
            </w:r>
          </w:p>
        </w:tc>
      </w:tr>
      <w:tr w:rsidR="00920C3E" w:rsidRPr="002C7E23" w14:paraId="49052EE5" w14:textId="77777777" w:rsidTr="00920C3E">
        <w:trPr>
          <w:trHeight w:val="179"/>
        </w:trPr>
        <w:tc>
          <w:tcPr>
            <w:tcW w:w="5000" w:type="pct"/>
            <w:shd w:val="clear" w:color="auto" w:fill="auto"/>
            <w:vAlign w:val="center"/>
          </w:tcPr>
          <w:p w14:paraId="58D3CAB7" w14:textId="77777777" w:rsidR="00920C3E" w:rsidRPr="00EC228C" w:rsidRDefault="00920C3E" w:rsidP="00920C3E">
            <w:pPr>
              <w:pStyle w:val="ListParagraph"/>
              <w:widowControl/>
              <w:numPr>
                <w:ilvl w:val="0"/>
                <w:numId w:val="19"/>
              </w:numPr>
              <w:autoSpaceDE/>
              <w:autoSpaceDN/>
              <w:spacing w:before="0"/>
              <w:ind w:left="746" w:hanging="284"/>
              <w:contextualSpacing/>
              <w:jc w:val="left"/>
            </w:pPr>
            <w:r w:rsidRPr="00EC228C">
              <w:t>Infrastructure development is assessed within the whole system with investment decisions supported data.</w:t>
            </w:r>
          </w:p>
          <w:p w14:paraId="5014A3C0" w14:textId="77777777" w:rsidR="00920C3E" w:rsidRPr="00EC228C" w:rsidRDefault="00920C3E" w:rsidP="00920C3E">
            <w:pPr>
              <w:pStyle w:val="ListParagraph"/>
              <w:widowControl/>
              <w:numPr>
                <w:ilvl w:val="0"/>
                <w:numId w:val="19"/>
              </w:numPr>
              <w:autoSpaceDE/>
              <w:autoSpaceDN/>
              <w:spacing w:before="0"/>
              <w:ind w:left="746" w:hanging="284"/>
              <w:contextualSpacing/>
              <w:jc w:val="left"/>
            </w:pPr>
            <w:r w:rsidRPr="00EC228C">
              <w:t>Develop circular economy hubs at suitable locations – varying sizes, at community locations and virtual.</w:t>
            </w:r>
          </w:p>
          <w:p w14:paraId="42DACB5A" w14:textId="77777777" w:rsidR="00920C3E" w:rsidRPr="00EC228C" w:rsidRDefault="00920C3E" w:rsidP="00920C3E">
            <w:pPr>
              <w:pStyle w:val="ListParagraph"/>
              <w:widowControl/>
              <w:numPr>
                <w:ilvl w:val="0"/>
                <w:numId w:val="19"/>
              </w:numPr>
              <w:autoSpaceDE/>
              <w:autoSpaceDN/>
              <w:spacing w:before="0"/>
              <w:ind w:left="746" w:hanging="284"/>
              <w:contextualSpacing/>
              <w:jc w:val="left"/>
            </w:pPr>
            <w:r w:rsidRPr="00EC228C">
              <w:t>Understand and accept that the approach and materials will differ across boroughs.</w:t>
            </w:r>
          </w:p>
          <w:p w14:paraId="5EB803ED" w14:textId="77777777" w:rsidR="00920C3E" w:rsidRPr="00EC228C" w:rsidRDefault="00920C3E" w:rsidP="00920C3E">
            <w:pPr>
              <w:pStyle w:val="ListParagraph"/>
              <w:widowControl/>
              <w:numPr>
                <w:ilvl w:val="0"/>
                <w:numId w:val="19"/>
              </w:numPr>
              <w:autoSpaceDE/>
              <w:autoSpaceDN/>
              <w:spacing w:before="0"/>
              <w:ind w:left="746" w:hanging="284"/>
              <w:contextualSpacing/>
              <w:jc w:val="left"/>
            </w:pPr>
            <w:r w:rsidRPr="00EC228C">
              <w:t>Value to be added to existing sites across the west London portfolio</w:t>
            </w:r>
            <w:r>
              <w:t>.</w:t>
            </w:r>
          </w:p>
          <w:p w14:paraId="73930E89" w14:textId="77777777" w:rsidR="00920C3E" w:rsidRDefault="00920C3E" w:rsidP="00920C3E">
            <w:pPr>
              <w:pStyle w:val="ListParagraph"/>
              <w:widowControl/>
              <w:numPr>
                <w:ilvl w:val="0"/>
                <w:numId w:val="19"/>
              </w:numPr>
              <w:autoSpaceDE/>
              <w:autoSpaceDN/>
              <w:spacing w:before="0"/>
              <w:ind w:left="746" w:hanging="284"/>
              <w:contextualSpacing/>
              <w:jc w:val="left"/>
            </w:pPr>
            <w:r w:rsidRPr="00EC228C">
              <w:t>Infrastructure decisions will support keeping materials in use for longer</w:t>
            </w:r>
            <w:r>
              <w:t>.</w:t>
            </w:r>
          </w:p>
          <w:p w14:paraId="23FA0100" w14:textId="28342598" w:rsidR="00920C3E" w:rsidRPr="00920C3E" w:rsidRDefault="00920C3E" w:rsidP="00920C3E">
            <w:pPr>
              <w:pStyle w:val="ListParagraph"/>
              <w:widowControl/>
              <w:numPr>
                <w:ilvl w:val="0"/>
                <w:numId w:val="19"/>
              </w:numPr>
              <w:autoSpaceDE/>
              <w:autoSpaceDN/>
              <w:spacing w:before="0"/>
              <w:ind w:left="746" w:hanging="284"/>
              <w:contextualSpacing/>
              <w:jc w:val="left"/>
            </w:pPr>
            <w:r w:rsidRPr="00EC228C">
              <w:t>A west London investment policy will support development</w:t>
            </w:r>
            <w:r>
              <w:t>.</w:t>
            </w:r>
          </w:p>
        </w:tc>
      </w:tr>
    </w:tbl>
    <w:p w14:paraId="00A4A7F0" w14:textId="53F0521D" w:rsidR="0090466E" w:rsidRPr="006B0E53" w:rsidRDefault="0090466E" w:rsidP="003828A1">
      <w:pPr>
        <w:pStyle w:val="ListParagraph"/>
        <w:numPr>
          <w:ilvl w:val="0"/>
          <w:numId w:val="4"/>
        </w:numPr>
        <w:tabs>
          <w:tab w:val="left" w:pos="507"/>
        </w:tabs>
        <w:spacing w:before="121"/>
        <w:ind w:right="222" w:hanging="171"/>
        <w:rPr>
          <w:b/>
          <w:bCs/>
          <w:sz w:val="24"/>
        </w:rPr>
      </w:pPr>
      <w:r w:rsidRPr="006B0E53">
        <w:rPr>
          <w:b/>
          <w:bCs/>
          <w:sz w:val="24"/>
        </w:rPr>
        <w:t>Strategy and delivery</w:t>
      </w:r>
    </w:p>
    <w:p w14:paraId="76810303" w14:textId="121FC756" w:rsidR="001B046A" w:rsidRDefault="0090466E" w:rsidP="0090466E">
      <w:pPr>
        <w:pStyle w:val="ListParagraph"/>
        <w:tabs>
          <w:tab w:val="left" w:pos="507"/>
        </w:tabs>
        <w:spacing w:before="121"/>
        <w:ind w:left="360" w:right="222" w:firstLine="0"/>
        <w:rPr>
          <w:sz w:val="24"/>
        </w:rPr>
      </w:pPr>
      <w:r w:rsidRPr="006B0E53">
        <w:rPr>
          <w:sz w:val="24"/>
        </w:rPr>
        <w:t>Environment Directors have worked with WLWA officers to draft strategies for the project themes (</w:t>
      </w:r>
      <w:r w:rsidR="009367C2">
        <w:rPr>
          <w:sz w:val="24"/>
        </w:rPr>
        <w:t>a</w:t>
      </w:r>
      <w:r w:rsidRPr="006B0E53">
        <w:rPr>
          <w:sz w:val="24"/>
        </w:rPr>
        <w:t xml:space="preserve">ppendix </w:t>
      </w:r>
      <w:r w:rsidR="00336D29">
        <w:rPr>
          <w:sz w:val="24"/>
        </w:rPr>
        <w:t>1</w:t>
      </w:r>
      <w:r w:rsidRPr="006B0E53">
        <w:rPr>
          <w:sz w:val="24"/>
        </w:rPr>
        <w:t xml:space="preserve">). </w:t>
      </w:r>
      <w:r w:rsidR="001B046A">
        <w:rPr>
          <w:sz w:val="24"/>
        </w:rPr>
        <w:t>The objective is to set a high-level timeline for the strategic milestones up to 2030</w:t>
      </w:r>
      <w:r w:rsidR="009367C2">
        <w:rPr>
          <w:sz w:val="24"/>
        </w:rPr>
        <w:t>.</w:t>
      </w:r>
    </w:p>
    <w:p w14:paraId="2426A1FF" w14:textId="3C2AF0CD" w:rsidR="001B046A" w:rsidRDefault="0090466E" w:rsidP="0090466E">
      <w:pPr>
        <w:pStyle w:val="ListParagraph"/>
        <w:tabs>
          <w:tab w:val="left" w:pos="507"/>
        </w:tabs>
        <w:spacing w:before="121"/>
        <w:ind w:left="360" w:right="222" w:firstLine="0"/>
        <w:rPr>
          <w:sz w:val="24"/>
        </w:rPr>
      </w:pPr>
      <w:r w:rsidRPr="006B0E53">
        <w:rPr>
          <w:sz w:val="24"/>
        </w:rPr>
        <w:t>The</w:t>
      </w:r>
      <w:r w:rsidR="001B046A">
        <w:rPr>
          <w:sz w:val="24"/>
        </w:rPr>
        <w:t xml:space="preserve"> </w:t>
      </w:r>
      <w:r w:rsidR="00273FBD">
        <w:rPr>
          <w:sz w:val="24"/>
        </w:rPr>
        <w:t>s</w:t>
      </w:r>
      <w:r w:rsidR="001B046A">
        <w:rPr>
          <w:sz w:val="24"/>
        </w:rPr>
        <w:t>trategy</w:t>
      </w:r>
      <w:r w:rsidRPr="006B0E53">
        <w:rPr>
          <w:sz w:val="24"/>
        </w:rPr>
        <w:t xml:space="preserve"> documents</w:t>
      </w:r>
      <w:r w:rsidR="001B046A">
        <w:rPr>
          <w:sz w:val="24"/>
        </w:rPr>
        <w:t xml:space="preserve"> have been de</w:t>
      </w:r>
      <w:r w:rsidR="009367C2">
        <w:rPr>
          <w:sz w:val="24"/>
        </w:rPr>
        <w:t>veloped</w:t>
      </w:r>
      <w:r w:rsidR="001B046A">
        <w:rPr>
          <w:sz w:val="24"/>
        </w:rPr>
        <w:t xml:space="preserve"> through ongoing work at the Environment Directors meetings to identify opportunities for greater partnership working and joint development of the services across the whole system. </w:t>
      </w:r>
    </w:p>
    <w:p w14:paraId="37ED892E" w14:textId="77777777" w:rsidR="00D92C3E" w:rsidRDefault="001B046A" w:rsidP="00D92C3E">
      <w:pPr>
        <w:pStyle w:val="ListParagraph"/>
        <w:tabs>
          <w:tab w:val="left" w:pos="507"/>
        </w:tabs>
        <w:spacing w:before="121"/>
        <w:ind w:left="360" w:right="222" w:firstLine="0"/>
        <w:rPr>
          <w:b/>
          <w:bCs/>
          <w:sz w:val="24"/>
        </w:rPr>
      </w:pPr>
      <w:r>
        <w:rPr>
          <w:sz w:val="24"/>
        </w:rPr>
        <w:t>The</w:t>
      </w:r>
      <w:r w:rsidR="00784A7A">
        <w:rPr>
          <w:sz w:val="24"/>
        </w:rPr>
        <w:t xml:space="preserve"> approval of the</w:t>
      </w:r>
      <w:r>
        <w:rPr>
          <w:sz w:val="24"/>
        </w:rPr>
        <w:t xml:space="preserve"> </w:t>
      </w:r>
      <w:r w:rsidR="00273FBD">
        <w:rPr>
          <w:sz w:val="24"/>
        </w:rPr>
        <w:t>p</w:t>
      </w:r>
      <w:r>
        <w:rPr>
          <w:sz w:val="24"/>
        </w:rPr>
        <w:t xml:space="preserve">olicies above </w:t>
      </w:r>
      <w:r w:rsidR="00273FBD">
        <w:rPr>
          <w:sz w:val="24"/>
        </w:rPr>
        <w:t xml:space="preserve">will help </w:t>
      </w:r>
      <w:r>
        <w:rPr>
          <w:sz w:val="24"/>
        </w:rPr>
        <w:t xml:space="preserve">to </w:t>
      </w:r>
      <w:r w:rsidR="00273FBD">
        <w:rPr>
          <w:sz w:val="24"/>
        </w:rPr>
        <w:t xml:space="preserve">further develop </w:t>
      </w:r>
      <w:r>
        <w:rPr>
          <w:sz w:val="24"/>
        </w:rPr>
        <w:t xml:space="preserve">the </w:t>
      </w:r>
      <w:r w:rsidR="001C59C0">
        <w:rPr>
          <w:sz w:val="24"/>
        </w:rPr>
        <w:t>s</w:t>
      </w:r>
      <w:r>
        <w:rPr>
          <w:sz w:val="24"/>
        </w:rPr>
        <w:t>trategy documents</w:t>
      </w:r>
      <w:r w:rsidR="001C59C0">
        <w:rPr>
          <w:sz w:val="24"/>
        </w:rPr>
        <w:t>.  A workshop will be held on 25 March</w:t>
      </w:r>
      <w:r>
        <w:rPr>
          <w:sz w:val="24"/>
        </w:rPr>
        <w:t xml:space="preserve"> </w:t>
      </w:r>
      <w:r w:rsidR="00273FBD">
        <w:rPr>
          <w:sz w:val="24"/>
        </w:rPr>
        <w:t>whe</w:t>
      </w:r>
      <w:r w:rsidR="001C59C0">
        <w:rPr>
          <w:sz w:val="24"/>
        </w:rPr>
        <w:t>re</w:t>
      </w:r>
      <w:r w:rsidR="00273FBD">
        <w:rPr>
          <w:sz w:val="24"/>
        </w:rPr>
        <w:t xml:space="preserve"> </w:t>
      </w:r>
      <w:r w:rsidR="0090466E" w:rsidRPr="006B0E53">
        <w:rPr>
          <w:sz w:val="24"/>
        </w:rPr>
        <w:t xml:space="preserve">the </w:t>
      </w:r>
      <w:r w:rsidR="00273FBD">
        <w:rPr>
          <w:sz w:val="24"/>
        </w:rPr>
        <w:t xml:space="preserve">mechanisms for the </w:t>
      </w:r>
      <w:r w:rsidR="0090466E" w:rsidRPr="006B0E53">
        <w:rPr>
          <w:sz w:val="24"/>
        </w:rPr>
        <w:t>delivery of</w:t>
      </w:r>
      <w:r w:rsidR="00273FBD">
        <w:rPr>
          <w:sz w:val="24"/>
        </w:rPr>
        <w:t xml:space="preserve"> both</w:t>
      </w:r>
      <w:r w:rsidR="0090466E" w:rsidRPr="006B0E53">
        <w:rPr>
          <w:sz w:val="24"/>
        </w:rPr>
        <w:t xml:space="preserve"> the policies and strategies</w:t>
      </w:r>
      <w:r w:rsidR="001C59C0">
        <w:rPr>
          <w:sz w:val="24"/>
        </w:rPr>
        <w:t xml:space="preserve"> will be agreed.</w:t>
      </w:r>
      <w:r w:rsidR="00D92C3E" w:rsidRPr="00D92C3E">
        <w:rPr>
          <w:b/>
          <w:bCs/>
          <w:sz w:val="24"/>
        </w:rPr>
        <w:t xml:space="preserve"> </w:t>
      </w:r>
    </w:p>
    <w:p w14:paraId="487C9E42" w14:textId="77777777" w:rsidR="009A25A4" w:rsidRPr="00D92C3E" w:rsidRDefault="009A25A4" w:rsidP="009A25A4">
      <w:pPr>
        <w:pStyle w:val="ListParagraph"/>
        <w:tabs>
          <w:tab w:val="left" w:pos="507"/>
        </w:tabs>
        <w:spacing w:before="121"/>
        <w:ind w:left="360" w:right="222" w:firstLine="0"/>
        <w:rPr>
          <w:sz w:val="24"/>
        </w:rPr>
      </w:pPr>
      <w:r w:rsidRPr="00D92C3E">
        <w:rPr>
          <w:sz w:val="24"/>
        </w:rPr>
        <w:t>HRRC transformation delivery</w:t>
      </w:r>
      <w:r>
        <w:rPr>
          <w:sz w:val="24"/>
        </w:rPr>
        <w:t xml:space="preserve"> has already commenced with the Borough Partnership engaged in consultations on business cases for £200k HRRC investments. The business cases and delivery timelines will be presented to the Environment Directors and Members by June. </w:t>
      </w:r>
    </w:p>
    <w:p w14:paraId="458B019F" w14:textId="3124AF14" w:rsidR="0090466E" w:rsidRPr="006B0E53" w:rsidRDefault="0090466E" w:rsidP="0090466E">
      <w:pPr>
        <w:pStyle w:val="ListParagraph"/>
        <w:tabs>
          <w:tab w:val="left" w:pos="507"/>
        </w:tabs>
        <w:spacing w:before="121"/>
        <w:ind w:left="360" w:right="222" w:firstLine="0"/>
        <w:rPr>
          <w:sz w:val="24"/>
        </w:rPr>
      </w:pPr>
    </w:p>
    <w:p w14:paraId="23ECFE8D" w14:textId="507742AA" w:rsidR="0090466E" w:rsidRPr="006B0E53" w:rsidRDefault="00053B29" w:rsidP="003828A1">
      <w:pPr>
        <w:pStyle w:val="ListParagraph"/>
        <w:numPr>
          <w:ilvl w:val="0"/>
          <w:numId w:val="4"/>
        </w:numPr>
        <w:tabs>
          <w:tab w:val="left" w:pos="507"/>
        </w:tabs>
        <w:spacing w:before="121"/>
        <w:ind w:right="222" w:hanging="171"/>
        <w:rPr>
          <w:sz w:val="24"/>
        </w:rPr>
      </w:pPr>
      <w:r w:rsidRPr="006B0E53">
        <w:rPr>
          <w:b/>
          <w:sz w:val="24"/>
        </w:rPr>
        <w:t>Risk</w:t>
      </w:r>
    </w:p>
    <w:p w14:paraId="3D0428FD" w14:textId="53F0B4C3" w:rsidR="001C59C0" w:rsidRPr="006B0E53" w:rsidRDefault="001C59C0" w:rsidP="001C59C0">
      <w:pPr>
        <w:pStyle w:val="ListParagraph"/>
        <w:numPr>
          <w:ilvl w:val="1"/>
          <w:numId w:val="4"/>
        </w:numPr>
        <w:tabs>
          <w:tab w:val="left" w:pos="507"/>
        </w:tabs>
        <w:spacing w:before="121"/>
        <w:ind w:right="222"/>
        <w:rPr>
          <w:sz w:val="24"/>
        </w:rPr>
      </w:pPr>
      <w:r w:rsidRPr="006B0E53">
        <w:rPr>
          <w:b/>
          <w:bCs/>
          <w:sz w:val="24"/>
        </w:rPr>
        <w:t>New</w:t>
      </w:r>
      <w:r w:rsidRPr="006B0E53">
        <w:rPr>
          <w:b/>
          <w:bCs/>
          <w:spacing w:val="-12"/>
          <w:sz w:val="24"/>
        </w:rPr>
        <w:t xml:space="preserve"> </w:t>
      </w:r>
      <w:r w:rsidRPr="006B0E53">
        <w:rPr>
          <w:b/>
          <w:bCs/>
          <w:sz w:val="24"/>
        </w:rPr>
        <w:t>legislation</w:t>
      </w:r>
      <w:r w:rsidRPr="006B0E53">
        <w:rPr>
          <w:sz w:val="24"/>
        </w:rPr>
        <w:t xml:space="preserve"> - details regarding EPR</w:t>
      </w:r>
      <w:r w:rsidRPr="006B0E53">
        <w:rPr>
          <w:spacing w:val="1"/>
          <w:sz w:val="24"/>
        </w:rPr>
        <w:t xml:space="preserve">, </w:t>
      </w:r>
      <w:r w:rsidRPr="006B0E53">
        <w:rPr>
          <w:sz w:val="24"/>
        </w:rPr>
        <w:t>DRS</w:t>
      </w:r>
      <w:r w:rsidRPr="006B0E53">
        <w:rPr>
          <w:spacing w:val="1"/>
          <w:sz w:val="24"/>
        </w:rPr>
        <w:t xml:space="preserve"> and</w:t>
      </w:r>
      <w:r w:rsidR="009A25A4">
        <w:rPr>
          <w:spacing w:val="1"/>
          <w:sz w:val="24"/>
        </w:rPr>
        <w:t xml:space="preserve"> the</w:t>
      </w:r>
      <w:r w:rsidRPr="006B0E53">
        <w:rPr>
          <w:spacing w:val="1"/>
          <w:sz w:val="24"/>
        </w:rPr>
        <w:t xml:space="preserve"> </w:t>
      </w:r>
      <w:r w:rsidR="009A25A4">
        <w:rPr>
          <w:spacing w:val="1"/>
          <w:sz w:val="24"/>
        </w:rPr>
        <w:t>c</w:t>
      </w:r>
      <w:r>
        <w:rPr>
          <w:spacing w:val="1"/>
          <w:sz w:val="24"/>
        </w:rPr>
        <w:t>onsistency agenda</w:t>
      </w:r>
      <w:r w:rsidR="009A25A4">
        <w:rPr>
          <w:spacing w:val="1"/>
          <w:sz w:val="24"/>
        </w:rPr>
        <w:t xml:space="preserve"> which</w:t>
      </w:r>
      <w:r w:rsidRPr="006B0E53">
        <w:rPr>
          <w:spacing w:val="1"/>
          <w:sz w:val="24"/>
        </w:rPr>
        <w:t xml:space="preserve"> will impact on all waste services are expected </w:t>
      </w:r>
      <w:r>
        <w:rPr>
          <w:spacing w:val="1"/>
          <w:sz w:val="24"/>
        </w:rPr>
        <w:t>later in 2022</w:t>
      </w:r>
      <w:r w:rsidRPr="006B0E53">
        <w:rPr>
          <w:sz w:val="24"/>
        </w:rPr>
        <w:t>.</w:t>
      </w:r>
      <w:r w:rsidRPr="006B0E53">
        <w:rPr>
          <w:spacing w:val="-12"/>
          <w:sz w:val="24"/>
        </w:rPr>
        <w:t xml:space="preserve"> </w:t>
      </w:r>
      <w:r w:rsidRPr="006B0E53">
        <w:rPr>
          <w:sz w:val="24"/>
        </w:rPr>
        <w:t xml:space="preserve">Officers are seeking to identify </w:t>
      </w:r>
      <w:r w:rsidRPr="006B0E53">
        <w:rPr>
          <w:spacing w:val="-11"/>
          <w:sz w:val="24"/>
        </w:rPr>
        <w:t xml:space="preserve">potential </w:t>
      </w:r>
      <w:r w:rsidRPr="006B0E53">
        <w:rPr>
          <w:sz w:val="24"/>
        </w:rPr>
        <w:t>impacts</w:t>
      </w:r>
      <w:r>
        <w:rPr>
          <w:sz w:val="24"/>
        </w:rPr>
        <w:t xml:space="preserve"> and</w:t>
      </w:r>
      <w:r w:rsidRPr="006B0E53">
        <w:rPr>
          <w:spacing w:val="-15"/>
          <w:sz w:val="24"/>
        </w:rPr>
        <w:t xml:space="preserve"> </w:t>
      </w:r>
      <w:r w:rsidRPr="006B0E53">
        <w:rPr>
          <w:sz w:val="24"/>
        </w:rPr>
        <w:t>are factor</w:t>
      </w:r>
      <w:r>
        <w:rPr>
          <w:sz w:val="24"/>
        </w:rPr>
        <w:t>ing</w:t>
      </w:r>
      <w:r w:rsidRPr="006B0E53">
        <w:rPr>
          <w:spacing w:val="1"/>
          <w:sz w:val="24"/>
        </w:rPr>
        <w:t xml:space="preserve"> these </w:t>
      </w:r>
      <w:r w:rsidRPr="006B0E53">
        <w:rPr>
          <w:sz w:val="24"/>
        </w:rPr>
        <w:t>in</w:t>
      </w:r>
      <w:r w:rsidRPr="006B0E53">
        <w:rPr>
          <w:spacing w:val="1"/>
          <w:sz w:val="24"/>
        </w:rPr>
        <w:t xml:space="preserve"> </w:t>
      </w:r>
      <w:r w:rsidRPr="006B0E53">
        <w:rPr>
          <w:sz w:val="24"/>
        </w:rPr>
        <w:t>during</w:t>
      </w:r>
      <w:r w:rsidRPr="006B0E53">
        <w:rPr>
          <w:spacing w:val="-3"/>
          <w:sz w:val="24"/>
        </w:rPr>
        <w:t xml:space="preserve"> </w:t>
      </w:r>
      <w:r w:rsidRPr="006B0E53">
        <w:rPr>
          <w:sz w:val="24"/>
        </w:rPr>
        <w:t>the development</w:t>
      </w:r>
      <w:r w:rsidRPr="006B0E53">
        <w:rPr>
          <w:spacing w:val="-2"/>
          <w:sz w:val="24"/>
        </w:rPr>
        <w:t xml:space="preserve"> </w:t>
      </w:r>
      <w:r w:rsidRPr="006B0E53">
        <w:rPr>
          <w:sz w:val="24"/>
        </w:rPr>
        <w:t>of all</w:t>
      </w:r>
      <w:r w:rsidRPr="006B0E53">
        <w:rPr>
          <w:spacing w:val="-1"/>
          <w:sz w:val="24"/>
        </w:rPr>
        <w:t xml:space="preserve"> </w:t>
      </w:r>
      <w:r w:rsidRPr="006B0E53">
        <w:rPr>
          <w:sz w:val="24"/>
        </w:rPr>
        <w:t>projects.</w:t>
      </w:r>
    </w:p>
    <w:p w14:paraId="0A454C1A" w14:textId="3CBDA166" w:rsidR="00784A7A" w:rsidRDefault="0090466E" w:rsidP="0090466E">
      <w:pPr>
        <w:pStyle w:val="ListParagraph"/>
        <w:numPr>
          <w:ilvl w:val="1"/>
          <w:numId w:val="4"/>
        </w:numPr>
        <w:tabs>
          <w:tab w:val="left" w:pos="507"/>
        </w:tabs>
        <w:spacing w:before="121"/>
        <w:ind w:right="222"/>
        <w:rPr>
          <w:bCs/>
          <w:spacing w:val="1"/>
          <w:sz w:val="24"/>
        </w:rPr>
      </w:pPr>
      <w:r w:rsidRPr="006B0E53">
        <w:rPr>
          <w:b/>
          <w:spacing w:val="1"/>
          <w:sz w:val="24"/>
        </w:rPr>
        <w:t xml:space="preserve">Waste Local Plan </w:t>
      </w:r>
      <w:r w:rsidR="000F711C" w:rsidRPr="006B0E53">
        <w:rPr>
          <w:b/>
          <w:spacing w:val="1"/>
          <w:sz w:val="24"/>
        </w:rPr>
        <w:t xml:space="preserve">- </w:t>
      </w:r>
      <w:r w:rsidRPr="006B0E53">
        <w:rPr>
          <w:bCs/>
          <w:spacing w:val="1"/>
          <w:sz w:val="24"/>
        </w:rPr>
        <w:t>Waste site related land sales in the area are increasing as development companies</w:t>
      </w:r>
      <w:r w:rsidR="001C59C0">
        <w:rPr>
          <w:bCs/>
          <w:spacing w:val="1"/>
          <w:sz w:val="24"/>
        </w:rPr>
        <w:t xml:space="preserve"> are</w:t>
      </w:r>
      <w:r w:rsidRPr="006B0E53">
        <w:rPr>
          <w:bCs/>
          <w:spacing w:val="1"/>
          <w:sz w:val="24"/>
        </w:rPr>
        <w:t xml:space="preserve"> investing in land in </w:t>
      </w:r>
      <w:r w:rsidR="001C59C0">
        <w:rPr>
          <w:bCs/>
          <w:spacing w:val="1"/>
          <w:sz w:val="24"/>
        </w:rPr>
        <w:t>west London</w:t>
      </w:r>
      <w:r w:rsidRPr="006B0E53">
        <w:rPr>
          <w:bCs/>
          <w:spacing w:val="1"/>
          <w:sz w:val="24"/>
        </w:rPr>
        <w:t xml:space="preserve"> due to the rapidly increasing value of land. </w:t>
      </w:r>
      <w:r w:rsidRPr="006B0E53">
        <w:rPr>
          <w:bCs/>
          <w:spacing w:val="1"/>
          <w:sz w:val="24"/>
        </w:rPr>
        <w:lastRenderedPageBreak/>
        <w:t xml:space="preserve">WLWA are recruiting a </w:t>
      </w:r>
      <w:r w:rsidR="001C59C0">
        <w:rPr>
          <w:bCs/>
          <w:spacing w:val="1"/>
          <w:sz w:val="24"/>
        </w:rPr>
        <w:t>p</w:t>
      </w:r>
      <w:r w:rsidRPr="006B0E53">
        <w:rPr>
          <w:bCs/>
          <w:spacing w:val="1"/>
          <w:sz w:val="24"/>
        </w:rPr>
        <w:t xml:space="preserve">lanning lead as agreed in the budget to drive the delivery of the Waste Local Plan across all member boroughs and the wider waste management subregion. This will align with </w:t>
      </w:r>
      <w:r w:rsidR="001C59C0">
        <w:rPr>
          <w:bCs/>
          <w:spacing w:val="1"/>
          <w:sz w:val="24"/>
        </w:rPr>
        <w:t>t</w:t>
      </w:r>
      <w:r w:rsidRPr="006B0E53">
        <w:rPr>
          <w:bCs/>
          <w:spacing w:val="1"/>
          <w:sz w:val="24"/>
        </w:rPr>
        <w:t xml:space="preserve">he </w:t>
      </w:r>
      <w:r w:rsidR="001C59C0">
        <w:rPr>
          <w:bCs/>
          <w:spacing w:val="1"/>
          <w:sz w:val="24"/>
        </w:rPr>
        <w:t>strategies</w:t>
      </w:r>
      <w:r w:rsidRPr="006B0E53">
        <w:rPr>
          <w:bCs/>
          <w:spacing w:val="1"/>
          <w:sz w:val="24"/>
        </w:rPr>
        <w:t xml:space="preserve"> and policies above to deliver the increase in infrastructure required for management of waste. </w:t>
      </w:r>
    </w:p>
    <w:p w14:paraId="5C28CB58" w14:textId="55BAC28F" w:rsidR="00784A7A" w:rsidRDefault="00784A7A">
      <w:pPr>
        <w:rPr>
          <w:bCs/>
          <w:spacing w:val="1"/>
          <w:sz w:val="24"/>
        </w:rPr>
      </w:pPr>
    </w:p>
    <w:p w14:paraId="74B0EE17" w14:textId="31AEBE2B" w:rsidR="00C46570" w:rsidRPr="00C46570" w:rsidRDefault="00053B29" w:rsidP="00C46570">
      <w:pPr>
        <w:pStyle w:val="ListParagraph"/>
        <w:numPr>
          <w:ilvl w:val="0"/>
          <w:numId w:val="4"/>
        </w:numPr>
        <w:tabs>
          <w:tab w:val="left" w:pos="507"/>
        </w:tabs>
        <w:ind w:left="426" w:right="220" w:hanging="218"/>
        <w:rPr>
          <w:sz w:val="24"/>
        </w:rPr>
      </w:pPr>
      <w:r w:rsidRPr="006B0E53">
        <w:rPr>
          <w:b/>
          <w:sz w:val="24"/>
        </w:rPr>
        <w:t>Financial Implications –</w:t>
      </w:r>
      <w:r w:rsidR="003145CD" w:rsidRPr="006B0E53">
        <w:rPr>
          <w:b/>
          <w:sz w:val="24"/>
        </w:rPr>
        <w:t xml:space="preserve"> </w:t>
      </w:r>
      <w:r w:rsidR="000F711C" w:rsidRPr="00C46570">
        <w:rPr>
          <w:bCs/>
          <w:sz w:val="24"/>
        </w:rPr>
        <w:t xml:space="preserve">Through the design of the </w:t>
      </w:r>
      <w:r w:rsidR="00510D3D" w:rsidRPr="00C46570">
        <w:rPr>
          <w:bCs/>
          <w:sz w:val="24"/>
        </w:rPr>
        <w:t>p</w:t>
      </w:r>
      <w:r w:rsidR="000F711C" w:rsidRPr="00C46570">
        <w:rPr>
          <w:bCs/>
          <w:sz w:val="24"/>
        </w:rPr>
        <w:t xml:space="preserve">olicies and </w:t>
      </w:r>
      <w:r w:rsidR="00510D3D" w:rsidRPr="00C46570">
        <w:rPr>
          <w:bCs/>
          <w:sz w:val="24"/>
        </w:rPr>
        <w:t>s</w:t>
      </w:r>
      <w:r w:rsidR="000F711C" w:rsidRPr="00C46570">
        <w:rPr>
          <w:bCs/>
          <w:sz w:val="24"/>
        </w:rPr>
        <w:t>trategies the objective is to</w:t>
      </w:r>
      <w:r w:rsidR="00E311F8" w:rsidRPr="00C46570">
        <w:rPr>
          <w:bCs/>
          <w:sz w:val="24"/>
        </w:rPr>
        <w:t xml:space="preserve"> change the whole system </w:t>
      </w:r>
      <w:r w:rsidR="000F711C" w:rsidRPr="00C46570">
        <w:rPr>
          <w:bCs/>
          <w:sz w:val="24"/>
        </w:rPr>
        <w:t>and</w:t>
      </w:r>
      <w:r w:rsidR="00E311F8" w:rsidRPr="00C46570">
        <w:rPr>
          <w:bCs/>
          <w:sz w:val="24"/>
        </w:rPr>
        <w:t xml:space="preserve"> deliver financial, environmental and social</w:t>
      </w:r>
      <w:r w:rsidR="000F711C" w:rsidRPr="00C46570">
        <w:rPr>
          <w:bCs/>
          <w:sz w:val="24"/>
        </w:rPr>
        <w:t xml:space="preserve"> benefits</w:t>
      </w:r>
      <w:r w:rsidR="00E311F8" w:rsidRPr="00C46570">
        <w:rPr>
          <w:bCs/>
          <w:sz w:val="24"/>
        </w:rPr>
        <w:t xml:space="preserve">. Due to the whole system approach </w:t>
      </w:r>
      <w:r w:rsidR="000F711C" w:rsidRPr="00C46570">
        <w:rPr>
          <w:bCs/>
          <w:sz w:val="24"/>
        </w:rPr>
        <w:t>the changes will</w:t>
      </w:r>
      <w:r w:rsidR="00E311F8" w:rsidRPr="00C46570">
        <w:rPr>
          <w:bCs/>
          <w:sz w:val="24"/>
        </w:rPr>
        <w:t xml:space="preserve"> require partnership working and multiple stakeholder change, as such </w:t>
      </w:r>
      <w:r w:rsidR="000F711C" w:rsidRPr="00C46570">
        <w:rPr>
          <w:bCs/>
          <w:sz w:val="24"/>
        </w:rPr>
        <w:t xml:space="preserve">significant joint funding with be required. </w:t>
      </w:r>
    </w:p>
    <w:p w14:paraId="0D1647B3" w14:textId="468851A6" w:rsidR="00C82C32" w:rsidRPr="006B0E53" w:rsidRDefault="00C46570" w:rsidP="00CC20F3">
      <w:pPr>
        <w:pStyle w:val="ListParagraph"/>
        <w:tabs>
          <w:tab w:val="left" w:pos="507"/>
        </w:tabs>
        <w:ind w:left="426" w:right="220" w:firstLine="0"/>
        <w:rPr>
          <w:sz w:val="24"/>
        </w:rPr>
      </w:pPr>
      <w:r>
        <w:rPr>
          <w:bCs/>
          <w:sz w:val="24"/>
        </w:rPr>
        <w:t xml:space="preserve">All investments will be developed and supported by project specific business cases and highlight the required funding mechanism and establish the beneficiaries of the return. The specific model for funding will be bespoke for each project and will require </w:t>
      </w:r>
      <w:r w:rsidR="00847F28">
        <w:rPr>
          <w:bCs/>
          <w:sz w:val="24"/>
        </w:rPr>
        <w:t xml:space="preserve">additional approval prior to operational commencement. </w:t>
      </w:r>
      <w:r w:rsidR="000F711C" w:rsidRPr="006B0E53">
        <w:rPr>
          <w:bCs/>
          <w:sz w:val="24"/>
        </w:rPr>
        <w:t xml:space="preserve">The </w:t>
      </w:r>
      <w:r w:rsidR="00847F28">
        <w:rPr>
          <w:bCs/>
          <w:sz w:val="24"/>
        </w:rPr>
        <w:t xml:space="preserve">high-level plan for the </w:t>
      </w:r>
      <w:r w:rsidR="000F711C" w:rsidRPr="006B0E53">
        <w:rPr>
          <w:bCs/>
          <w:sz w:val="24"/>
        </w:rPr>
        <w:t>delivery of investment into local services will be</w:t>
      </w:r>
      <w:r w:rsidR="00847F28">
        <w:rPr>
          <w:bCs/>
          <w:sz w:val="24"/>
        </w:rPr>
        <w:t xml:space="preserve"> drafted in to the medium term financial plan.</w:t>
      </w:r>
    </w:p>
    <w:p w14:paraId="3E0B7238" w14:textId="77D60447" w:rsidR="0082498B" w:rsidRPr="006B0E53" w:rsidRDefault="00053B29">
      <w:pPr>
        <w:pStyle w:val="ListParagraph"/>
        <w:numPr>
          <w:ilvl w:val="0"/>
          <w:numId w:val="4"/>
        </w:numPr>
        <w:tabs>
          <w:tab w:val="left" w:pos="507"/>
        </w:tabs>
        <w:spacing w:before="121"/>
        <w:ind w:left="506" w:hanging="361"/>
        <w:rPr>
          <w:sz w:val="24"/>
        </w:rPr>
      </w:pPr>
      <w:r w:rsidRPr="006B0E53">
        <w:rPr>
          <w:b/>
          <w:sz w:val="24"/>
        </w:rPr>
        <w:t>Legal</w:t>
      </w:r>
      <w:r w:rsidRPr="006B0E53">
        <w:rPr>
          <w:b/>
          <w:spacing w:val="-1"/>
          <w:sz w:val="24"/>
        </w:rPr>
        <w:t xml:space="preserve"> </w:t>
      </w:r>
      <w:r w:rsidRPr="006B0E53">
        <w:rPr>
          <w:b/>
          <w:sz w:val="24"/>
        </w:rPr>
        <w:t>Implications</w:t>
      </w:r>
      <w:r w:rsidRPr="006B0E53">
        <w:rPr>
          <w:b/>
          <w:spacing w:val="2"/>
          <w:sz w:val="24"/>
        </w:rPr>
        <w:t xml:space="preserve"> </w:t>
      </w:r>
      <w:r w:rsidR="00510D3D">
        <w:rPr>
          <w:b/>
          <w:sz w:val="24"/>
        </w:rPr>
        <w:t>–</w:t>
      </w:r>
      <w:r w:rsidRPr="006B0E53">
        <w:rPr>
          <w:b/>
          <w:spacing w:val="-4"/>
          <w:sz w:val="24"/>
        </w:rPr>
        <w:t xml:space="preserve"> </w:t>
      </w:r>
      <w:r w:rsidR="00FD0E69" w:rsidRPr="006B0E53">
        <w:rPr>
          <w:sz w:val="24"/>
        </w:rPr>
        <w:t>n</w:t>
      </w:r>
      <w:r w:rsidRPr="006B0E53">
        <w:rPr>
          <w:sz w:val="24"/>
        </w:rPr>
        <w:t>one</w:t>
      </w:r>
    </w:p>
    <w:p w14:paraId="58299F1E" w14:textId="77777777" w:rsidR="0082498B" w:rsidRPr="006B0E53" w:rsidRDefault="00053B29">
      <w:pPr>
        <w:pStyle w:val="ListParagraph"/>
        <w:numPr>
          <w:ilvl w:val="0"/>
          <w:numId w:val="4"/>
        </w:numPr>
        <w:tabs>
          <w:tab w:val="left" w:pos="507"/>
        </w:tabs>
        <w:ind w:left="506" w:hanging="361"/>
        <w:rPr>
          <w:sz w:val="24"/>
        </w:rPr>
      </w:pPr>
      <w:r w:rsidRPr="006B0E53">
        <w:rPr>
          <w:b/>
          <w:sz w:val="24"/>
        </w:rPr>
        <w:t>Joint</w:t>
      </w:r>
      <w:r w:rsidRPr="006B0E53">
        <w:rPr>
          <w:b/>
          <w:spacing w:val="-2"/>
          <w:sz w:val="24"/>
        </w:rPr>
        <w:t xml:space="preserve"> </w:t>
      </w:r>
      <w:r w:rsidRPr="006B0E53">
        <w:rPr>
          <w:b/>
          <w:sz w:val="24"/>
        </w:rPr>
        <w:t>Waste</w:t>
      </w:r>
      <w:r w:rsidRPr="006B0E53">
        <w:rPr>
          <w:b/>
          <w:spacing w:val="-1"/>
          <w:sz w:val="24"/>
        </w:rPr>
        <w:t xml:space="preserve"> </w:t>
      </w:r>
      <w:r w:rsidRPr="006B0E53">
        <w:rPr>
          <w:b/>
          <w:sz w:val="24"/>
        </w:rPr>
        <w:t>Management</w:t>
      </w:r>
      <w:r w:rsidRPr="006B0E53">
        <w:rPr>
          <w:b/>
          <w:spacing w:val="-3"/>
          <w:sz w:val="24"/>
        </w:rPr>
        <w:t xml:space="preserve"> </w:t>
      </w:r>
      <w:r w:rsidRPr="006B0E53">
        <w:rPr>
          <w:b/>
          <w:sz w:val="24"/>
        </w:rPr>
        <w:t>Strategy</w:t>
      </w:r>
    </w:p>
    <w:p w14:paraId="4FCA1FDC" w14:textId="1174B65B" w:rsidR="0082498B" w:rsidRPr="006B0E53" w:rsidRDefault="00053B29">
      <w:pPr>
        <w:pStyle w:val="BodyText"/>
        <w:spacing w:before="120"/>
        <w:ind w:left="146" w:right="222"/>
        <w:jc w:val="both"/>
        <w:rPr>
          <w:szCs w:val="22"/>
        </w:rPr>
      </w:pPr>
      <w:r w:rsidRPr="006B0E53">
        <w:rPr>
          <w:szCs w:val="22"/>
        </w:rPr>
        <w:t>The</w:t>
      </w:r>
      <w:r w:rsidRPr="006B0E53">
        <w:rPr>
          <w:spacing w:val="-10"/>
          <w:szCs w:val="22"/>
        </w:rPr>
        <w:t xml:space="preserve"> </w:t>
      </w:r>
      <w:r w:rsidRPr="006B0E53">
        <w:rPr>
          <w:szCs w:val="22"/>
        </w:rPr>
        <w:t>projects</w:t>
      </w:r>
      <w:r w:rsidRPr="006B0E53">
        <w:rPr>
          <w:spacing w:val="-9"/>
          <w:szCs w:val="22"/>
        </w:rPr>
        <w:t xml:space="preserve"> </w:t>
      </w:r>
      <w:r w:rsidR="00A41ADF" w:rsidRPr="006B0E53">
        <w:rPr>
          <w:spacing w:val="-9"/>
          <w:szCs w:val="22"/>
        </w:rPr>
        <w:t xml:space="preserve">areas </w:t>
      </w:r>
      <w:r w:rsidRPr="006B0E53">
        <w:rPr>
          <w:szCs w:val="22"/>
        </w:rPr>
        <w:t>mentioned</w:t>
      </w:r>
      <w:r w:rsidRPr="006B0E53">
        <w:rPr>
          <w:spacing w:val="-8"/>
          <w:szCs w:val="22"/>
        </w:rPr>
        <w:t xml:space="preserve"> </w:t>
      </w:r>
      <w:r w:rsidRPr="006B0E53">
        <w:rPr>
          <w:szCs w:val="22"/>
        </w:rPr>
        <w:t>in</w:t>
      </w:r>
      <w:r w:rsidRPr="006B0E53">
        <w:rPr>
          <w:spacing w:val="-10"/>
          <w:szCs w:val="22"/>
        </w:rPr>
        <w:t xml:space="preserve"> </w:t>
      </w:r>
      <w:r w:rsidRPr="006B0E53">
        <w:rPr>
          <w:szCs w:val="22"/>
        </w:rPr>
        <w:t>this</w:t>
      </w:r>
      <w:r w:rsidRPr="006B0E53">
        <w:rPr>
          <w:spacing w:val="-12"/>
          <w:szCs w:val="22"/>
        </w:rPr>
        <w:t xml:space="preserve"> </w:t>
      </w:r>
      <w:r w:rsidRPr="006B0E53">
        <w:rPr>
          <w:szCs w:val="22"/>
        </w:rPr>
        <w:t>report</w:t>
      </w:r>
      <w:r w:rsidRPr="006B0E53">
        <w:rPr>
          <w:spacing w:val="-9"/>
          <w:szCs w:val="22"/>
        </w:rPr>
        <w:t xml:space="preserve"> </w:t>
      </w:r>
      <w:r w:rsidRPr="006B0E53">
        <w:rPr>
          <w:szCs w:val="22"/>
        </w:rPr>
        <w:t>are</w:t>
      </w:r>
      <w:r w:rsidRPr="006B0E53">
        <w:rPr>
          <w:spacing w:val="-11"/>
          <w:szCs w:val="22"/>
        </w:rPr>
        <w:t xml:space="preserve"> </w:t>
      </w:r>
      <w:r w:rsidRPr="006B0E53">
        <w:rPr>
          <w:szCs w:val="22"/>
        </w:rPr>
        <w:t>intrinsically</w:t>
      </w:r>
      <w:r w:rsidRPr="006B0E53">
        <w:rPr>
          <w:spacing w:val="-11"/>
          <w:szCs w:val="22"/>
        </w:rPr>
        <w:t xml:space="preserve"> </w:t>
      </w:r>
      <w:r w:rsidRPr="006B0E53">
        <w:rPr>
          <w:szCs w:val="22"/>
        </w:rPr>
        <w:t>linked</w:t>
      </w:r>
      <w:r w:rsidRPr="006B0E53">
        <w:rPr>
          <w:spacing w:val="-8"/>
          <w:szCs w:val="22"/>
        </w:rPr>
        <w:t xml:space="preserve"> </w:t>
      </w:r>
      <w:r w:rsidRPr="006B0E53">
        <w:rPr>
          <w:szCs w:val="22"/>
        </w:rPr>
        <w:t>to</w:t>
      </w:r>
      <w:r w:rsidRPr="006B0E53">
        <w:rPr>
          <w:spacing w:val="-9"/>
          <w:szCs w:val="22"/>
        </w:rPr>
        <w:t xml:space="preserve"> </w:t>
      </w:r>
      <w:r w:rsidRPr="006B0E53">
        <w:rPr>
          <w:szCs w:val="22"/>
        </w:rPr>
        <w:t>the</w:t>
      </w:r>
      <w:r w:rsidRPr="006B0E53">
        <w:rPr>
          <w:spacing w:val="-9"/>
          <w:szCs w:val="22"/>
        </w:rPr>
        <w:t xml:space="preserve"> </w:t>
      </w:r>
      <w:r w:rsidRPr="006B0E53">
        <w:rPr>
          <w:szCs w:val="22"/>
        </w:rPr>
        <w:t>Authority’s</w:t>
      </w:r>
      <w:r w:rsidRPr="006B0E53">
        <w:rPr>
          <w:spacing w:val="-9"/>
          <w:szCs w:val="22"/>
        </w:rPr>
        <w:t xml:space="preserve"> </w:t>
      </w:r>
      <w:r w:rsidRPr="006B0E53">
        <w:rPr>
          <w:szCs w:val="22"/>
        </w:rPr>
        <w:t>Joint</w:t>
      </w:r>
      <w:r w:rsidRPr="006B0E53">
        <w:rPr>
          <w:spacing w:val="-14"/>
          <w:szCs w:val="22"/>
        </w:rPr>
        <w:t xml:space="preserve"> </w:t>
      </w:r>
      <w:r w:rsidRPr="006B0E53">
        <w:rPr>
          <w:szCs w:val="22"/>
        </w:rPr>
        <w:t>Waste</w:t>
      </w:r>
      <w:r w:rsidRPr="006B0E53">
        <w:rPr>
          <w:spacing w:val="-13"/>
          <w:szCs w:val="22"/>
        </w:rPr>
        <w:t xml:space="preserve"> </w:t>
      </w:r>
      <w:r w:rsidRPr="006B0E53">
        <w:rPr>
          <w:szCs w:val="22"/>
        </w:rPr>
        <w:t>Management</w:t>
      </w:r>
      <w:r w:rsidR="00510D3D">
        <w:rPr>
          <w:szCs w:val="22"/>
        </w:rPr>
        <w:t xml:space="preserve"> </w:t>
      </w:r>
      <w:r w:rsidRPr="006B0E53">
        <w:rPr>
          <w:spacing w:val="-64"/>
          <w:szCs w:val="22"/>
        </w:rPr>
        <w:t xml:space="preserve"> </w:t>
      </w:r>
      <w:r w:rsidR="003E350A">
        <w:rPr>
          <w:spacing w:val="-64"/>
          <w:szCs w:val="22"/>
        </w:rPr>
        <w:t xml:space="preserve">  </w:t>
      </w:r>
      <w:r w:rsidRPr="006B0E53">
        <w:rPr>
          <w:szCs w:val="22"/>
        </w:rPr>
        <w:t xml:space="preserve">Strategy. The projects are driving the design of the new policy </w:t>
      </w:r>
      <w:r w:rsidR="00A41ADF" w:rsidRPr="006B0E53">
        <w:rPr>
          <w:szCs w:val="22"/>
        </w:rPr>
        <w:t>and</w:t>
      </w:r>
      <w:r w:rsidR="003E350A">
        <w:rPr>
          <w:szCs w:val="22"/>
        </w:rPr>
        <w:t xml:space="preserve"> the</w:t>
      </w:r>
      <w:r w:rsidR="00A41ADF" w:rsidRPr="006B0E53">
        <w:rPr>
          <w:szCs w:val="22"/>
        </w:rPr>
        <w:t xml:space="preserve"> Waste Local Plan </w:t>
      </w:r>
      <w:r w:rsidRPr="006B0E53">
        <w:rPr>
          <w:szCs w:val="22"/>
        </w:rPr>
        <w:t>through data, best practice and</w:t>
      </w:r>
      <w:r w:rsidRPr="006B0E53">
        <w:rPr>
          <w:spacing w:val="1"/>
          <w:szCs w:val="22"/>
        </w:rPr>
        <w:t xml:space="preserve"> </w:t>
      </w:r>
      <w:r w:rsidRPr="006B0E53">
        <w:rPr>
          <w:szCs w:val="22"/>
        </w:rPr>
        <w:t>identification</w:t>
      </w:r>
      <w:r w:rsidRPr="006B0E53">
        <w:rPr>
          <w:spacing w:val="-8"/>
          <w:szCs w:val="22"/>
        </w:rPr>
        <w:t xml:space="preserve"> </w:t>
      </w:r>
      <w:r w:rsidRPr="006B0E53">
        <w:rPr>
          <w:szCs w:val="22"/>
        </w:rPr>
        <w:t>of</w:t>
      </w:r>
      <w:r w:rsidRPr="006B0E53">
        <w:rPr>
          <w:spacing w:val="-6"/>
          <w:szCs w:val="22"/>
        </w:rPr>
        <w:t xml:space="preserve"> </w:t>
      </w:r>
      <w:r w:rsidRPr="006B0E53">
        <w:rPr>
          <w:szCs w:val="22"/>
        </w:rPr>
        <w:t>opportunities</w:t>
      </w:r>
      <w:r w:rsidR="00A87979" w:rsidRPr="006B0E53">
        <w:rPr>
          <w:szCs w:val="22"/>
        </w:rPr>
        <w:t>,</w:t>
      </w:r>
      <w:r w:rsidRPr="006B0E53">
        <w:rPr>
          <w:spacing w:val="-9"/>
          <w:szCs w:val="22"/>
        </w:rPr>
        <w:t xml:space="preserve"> </w:t>
      </w:r>
      <w:r w:rsidRPr="006B0E53">
        <w:rPr>
          <w:szCs w:val="22"/>
        </w:rPr>
        <w:t>as</w:t>
      </w:r>
      <w:r w:rsidRPr="006B0E53">
        <w:rPr>
          <w:spacing w:val="-9"/>
          <w:szCs w:val="22"/>
        </w:rPr>
        <w:t xml:space="preserve"> </w:t>
      </w:r>
      <w:r w:rsidRPr="006B0E53">
        <w:rPr>
          <w:szCs w:val="22"/>
        </w:rPr>
        <w:t>well</w:t>
      </w:r>
      <w:r w:rsidRPr="006B0E53">
        <w:rPr>
          <w:spacing w:val="-8"/>
          <w:szCs w:val="22"/>
        </w:rPr>
        <w:t xml:space="preserve"> </w:t>
      </w:r>
      <w:r w:rsidRPr="006B0E53">
        <w:rPr>
          <w:szCs w:val="22"/>
        </w:rPr>
        <w:t>as</w:t>
      </w:r>
      <w:r w:rsidRPr="006B0E53">
        <w:rPr>
          <w:spacing w:val="-7"/>
          <w:szCs w:val="22"/>
        </w:rPr>
        <w:t xml:space="preserve"> </w:t>
      </w:r>
      <w:r w:rsidRPr="006B0E53">
        <w:rPr>
          <w:szCs w:val="22"/>
        </w:rPr>
        <w:t>delivering</w:t>
      </w:r>
      <w:r w:rsidRPr="006B0E53">
        <w:rPr>
          <w:spacing w:val="-7"/>
          <w:szCs w:val="22"/>
        </w:rPr>
        <w:t xml:space="preserve"> </w:t>
      </w:r>
      <w:r w:rsidRPr="006B0E53">
        <w:rPr>
          <w:szCs w:val="22"/>
        </w:rPr>
        <w:t>change</w:t>
      </w:r>
      <w:r w:rsidRPr="006B0E53">
        <w:rPr>
          <w:spacing w:val="-8"/>
          <w:szCs w:val="22"/>
        </w:rPr>
        <w:t xml:space="preserve"> </w:t>
      </w:r>
      <w:r w:rsidRPr="006B0E53">
        <w:rPr>
          <w:szCs w:val="22"/>
        </w:rPr>
        <w:t>to</w:t>
      </w:r>
      <w:r w:rsidRPr="006B0E53">
        <w:rPr>
          <w:spacing w:val="-10"/>
          <w:szCs w:val="22"/>
        </w:rPr>
        <w:t xml:space="preserve"> </w:t>
      </w:r>
      <w:r w:rsidRPr="006B0E53">
        <w:rPr>
          <w:szCs w:val="22"/>
        </w:rPr>
        <w:t>meet</w:t>
      </w:r>
      <w:r w:rsidRPr="006B0E53">
        <w:rPr>
          <w:spacing w:val="-6"/>
          <w:szCs w:val="22"/>
        </w:rPr>
        <w:t xml:space="preserve"> </w:t>
      </w:r>
      <w:r w:rsidRPr="006B0E53">
        <w:rPr>
          <w:szCs w:val="22"/>
        </w:rPr>
        <w:t>the</w:t>
      </w:r>
      <w:r w:rsidRPr="006B0E53">
        <w:rPr>
          <w:spacing w:val="-8"/>
          <w:szCs w:val="22"/>
        </w:rPr>
        <w:t xml:space="preserve"> </w:t>
      </w:r>
      <w:r w:rsidRPr="006B0E53">
        <w:rPr>
          <w:szCs w:val="22"/>
        </w:rPr>
        <w:t>desired</w:t>
      </w:r>
      <w:r w:rsidRPr="006B0E53">
        <w:rPr>
          <w:spacing w:val="-8"/>
          <w:szCs w:val="22"/>
        </w:rPr>
        <w:t xml:space="preserve"> </w:t>
      </w:r>
      <w:r w:rsidRPr="006B0E53">
        <w:rPr>
          <w:szCs w:val="22"/>
        </w:rPr>
        <w:t>outcomes</w:t>
      </w:r>
      <w:r w:rsidRPr="006B0E53">
        <w:rPr>
          <w:spacing w:val="-8"/>
          <w:szCs w:val="22"/>
        </w:rPr>
        <w:t xml:space="preserve"> </w:t>
      </w:r>
      <w:r w:rsidRPr="006B0E53">
        <w:rPr>
          <w:szCs w:val="22"/>
        </w:rPr>
        <w:t>and</w:t>
      </w:r>
      <w:r w:rsidRPr="006B0E53">
        <w:rPr>
          <w:spacing w:val="-8"/>
          <w:szCs w:val="22"/>
        </w:rPr>
        <w:t xml:space="preserve"> </w:t>
      </w:r>
      <w:r w:rsidRPr="006B0E53">
        <w:rPr>
          <w:szCs w:val="22"/>
        </w:rPr>
        <w:t>targets</w:t>
      </w:r>
      <w:r w:rsidR="00A41ADF" w:rsidRPr="006B0E53">
        <w:rPr>
          <w:szCs w:val="22"/>
        </w:rPr>
        <w:t xml:space="preserve"> developed </w:t>
      </w:r>
      <w:r w:rsidRPr="006B0E53">
        <w:rPr>
          <w:szCs w:val="22"/>
        </w:rPr>
        <w:t>in</w:t>
      </w:r>
      <w:r w:rsidR="00A41ADF" w:rsidRPr="006B0E53">
        <w:rPr>
          <w:szCs w:val="22"/>
        </w:rPr>
        <w:t xml:space="preserve"> </w:t>
      </w:r>
      <w:r w:rsidRPr="006B0E53">
        <w:rPr>
          <w:spacing w:val="-64"/>
          <w:szCs w:val="22"/>
        </w:rPr>
        <w:t xml:space="preserve"> </w:t>
      </w:r>
      <w:r w:rsidRPr="006B0E53">
        <w:rPr>
          <w:szCs w:val="22"/>
        </w:rPr>
        <w:t>the</w:t>
      </w:r>
      <w:r w:rsidRPr="006B0E53">
        <w:rPr>
          <w:spacing w:val="-1"/>
          <w:szCs w:val="22"/>
        </w:rPr>
        <w:t xml:space="preserve"> </w:t>
      </w:r>
      <w:r w:rsidRPr="006B0E53">
        <w:rPr>
          <w:szCs w:val="22"/>
        </w:rPr>
        <w:t>Strategy.</w:t>
      </w:r>
    </w:p>
    <w:p w14:paraId="18350C39" w14:textId="77777777" w:rsidR="0082498B" w:rsidRPr="006641EA" w:rsidRDefault="0082498B">
      <w:pPr>
        <w:pStyle w:val="BodyText"/>
        <w:spacing w:before="7"/>
        <w:rPr>
          <w:sz w:val="22"/>
          <w:szCs w:val="2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7941"/>
      </w:tblGrid>
      <w:tr w:rsidR="0082498B" w:rsidRPr="006641EA" w14:paraId="67380D2B" w14:textId="77777777">
        <w:trPr>
          <w:trHeight w:val="1656"/>
        </w:trPr>
        <w:tc>
          <w:tcPr>
            <w:tcW w:w="2410" w:type="dxa"/>
          </w:tcPr>
          <w:p w14:paraId="46229D41" w14:textId="77777777" w:rsidR="0082498B" w:rsidRPr="006641EA" w:rsidRDefault="00053B29">
            <w:pPr>
              <w:pStyle w:val="TableParagraph"/>
              <w:spacing w:before="118"/>
              <w:ind w:left="107"/>
              <w:rPr>
                <w:rFonts w:ascii="Arial"/>
              </w:rPr>
            </w:pPr>
            <w:r w:rsidRPr="006641EA">
              <w:rPr>
                <w:rFonts w:ascii="Arial"/>
              </w:rPr>
              <w:t>Contact</w:t>
            </w:r>
            <w:r w:rsidRPr="006641EA">
              <w:rPr>
                <w:rFonts w:ascii="Arial"/>
                <w:spacing w:val="-1"/>
              </w:rPr>
              <w:t xml:space="preserve"> </w:t>
            </w:r>
            <w:r w:rsidRPr="006641EA">
              <w:rPr>
                <w:rFonts w:ascii="Arial"/>
              </w:rPr>
              <w:t>Officers</w:t>
            </w:r>
          </w:p>
        </w:tc>
        <w:tc>
          <w:tcPr>
            <w:tcW w:w="7941" w:type="dxa"/>
          </w:tcPr>
          <w:p w14:paraId="38F7A972" w14:textId="77777777" w:rsidR="0082498B" w:rsidRPr="006641EA" w:rsidRDefault="00053B29">
            <w:pPr>
              <w:pStyle w:val="TableParagraph"/>
              <w:tabs>
                <w:tab w:val="right" w:pos="6687"/>
              </w:tabs>
              <w:spacing w:line="274" w:lineRule="exact"/>
              <w:ind w:left="107"/>
              <w:rPr>
                <w:rFonts w:ascii="Arial"/>
              </w:rPr>
            </w:pPr>
            <w:r w:rsidRPr="006641EA">
              <w:rPr>
                <w:rFonts w:ascii="Arial"/>
              </w:rPr>
              <w:t>Peter</w:t>
            </w:r>
            <w:r w:rsidRPr="006641EA">
              <w:rPr>
                <w:rFonts w:ascii="Arial"/>
                <w:spacing w:val="-4"/>
              </w:rPr>
              <w:t xml:space="preserve"> </w:t>
            </w:r>
            <w:r w:rsidRPr="006641EA">
              <w:rPr>
                <w:rFonts w:ascii="Arial"/>
              </w:rPr>
              <w:t>Tilston, Projects</w:t>
            </w:r>
            <w:r w:rsidRPr="006641EA">
              <w:rPr>
                <w:rFonts w:ascii="Arial"/>
                <w:spacing w:val="-2"/>
              </w:rPr>
              <w:t xml:space="preserve"> </w:t>
            </w:r>
            <w:r w:rsidRPr="006641EA">
              <w:rPr>
                <w:rFonts w:ascii="Arial"/>
              </w:rPr>
              <w:t>Director</w:t>
            </w:r>
            <w:r w:rsidRPr="006641EA">
              <w:rPr>
                <w:rFonts w:ascii="Arial"/>
              </w:rPr>
              <w:tab/>
              <w:t>01895</w:t>
            </w:r>
            <w:r w:rsidRPr="006641EA">
              <w:rPr>
                <w:rFonts w:ascii="Arial"/>
                <w:spacing w:val="-4"/>
              </w:rPr>
              <w:t xml:space="preserve"> </w:t>
            </w:r>
            <w:r w:rsidRPr="006641EA">
              <w:rPr>
                <w:rFonts w:ascii="Arial"/>
              </w:rPr>
              <w:t>545510</w:t>
            </w:r>
          </w:p>
          <w:p w14:paraId="102C444C" w14:textId="71CAAAD4" w:rsidR="0082498B" w:rsidRPr="006641EA" w:rsidRDefault="00D77F46">
            <w:pPr>
              <w:pStyle w:val="TableParagraph"/>
              <w:ind w:left="107"/>
              <w:rPr>
                <w:rFonts w:ascii="Arial"/>
                <w:color w:val="0000FF"/>
                <w:u w:val="single" w:color="0000FF"/>
              </w:rPr>
            </w:pPr>
            <w:hyperlink r:id="rId6">
              <w:r w:rsidR="00053B29" w:rsidRPr="006641EA">
                <w:rPr>
                  <w:rFonts w:ascii="Arial"/>
                  <w:color w:val="0000FF"/>
                  <w:u w:val="single" w:color="0000FF"/>
                </w:rPr>
                <w:t>petertilston@westlondonwaste.gov.uk</w:t>
              </w:r>
            </w:hyperlink>
          </w:p>
          <w:p w14:paraId="07086847" w14:textId="77777777" w:rsidR="00A87979" w:rsidRPr="006641EA" w:rsidRDefault="00A87979">
            <w:pPr>
              <w:pStyle w:val="TableParagraph"/>
              <w:ind w:left="107"/>
              <w:rPr>
                <w:rFonts w:ascii="Arial"/>
              </w:rPr>
            </w:pPr>
          </w:p>
          <w:p w14:paraId="1A280A94" w14:textId="61D1B99B" w:rsidR="000B5E6A" w:rsidRPr="006641EA" w:rsidRDefault="000B5E6A">
            <w:pPr>
              <w:pStyle w:val="TableParagraph"/>
              <w:ind w:left="107"/>
              <w:rPr>
                <w:rFonts w:ascii="Arial"/>
              </w:rPr>
            </w:pPr>
            <w:r w:rsidRPr="006641EA">
              <w:rPr>
                <w:rFonts w:ascii="Arial"/>
              </w:rPr>
              <w:t>Sarah Ellis,</w:t>
            </w:r>
            <w:r w:rsidR="00802C97" w:rsidRPr="006641EA">
              <w:rPr>
                <w:rFonts w:ascii="Arial"/>
              </w:rPr>
              <w:t xml:space="preserve"> Strategic Development Lead</w:t>
            </w:r>
            <w:r w:rsidRPr="006641EA">
              <w:rPr>
                <w:rFonts w:ascii="Arial"/>
              </w:rPr>
              <w:tab/>
            </w:r>
            <w:r w:rsidR="0002559E">
              <w:rPr>
                <w:rFonts w:ascii="Arial"/>
              </w:rPr>
              <w:tab/>
            </w:r>
            <w:r w:rsidRPr="006641EA">
              <w:rPr>
                <w:rFonts w:ascii="Arial"/>
              </w:rPr>
              <w:t xml:space="preserve">  07584 631710</w:t>
            </w:r>
          </w:p>
          <w:p w14:paraId="0D44CED6" w14:textId="6E248DB7" w:rsidR="0082498B" w:rsidRPr="006641EA" w:rsidRDefault="00D77F46">
            <w:pPr>
              <w:pStyle w:val="TableParagraph"/>
              <w:ind w:left="107"/>
              <w:rPr>
                <w:rFonts w:ascii="Arial"/>
              </w:rPr>
            </w:pPr>
            <w:hyperlink r:id="rId7" w:history="1">
              <w:r w:rsidR="000B5E6A" w:rsidRPr="006641EA">
                <w:rPr>
                  <w:rStyle w:val="Hyperlink"/>
                  <w:rFonts w:ascii="Arial"/>
                </w:rPr>
                <w:t>sarahellis@westlondonwaste.gov.uk</w:t>
              </w:r>
            </w:hyperlink>
            <w:r w:rsidR="000B5E6A" w:rsidRPr="006641EA">
              <w:rPr>
                <w:rFonts w:ascii="Arial"/>
              </w:rPr>
              <w:tab/>
            </w:r>
            <w:r w:rsidR="000B5E6A" w:rsidRPr="006641EA">
              <w:rPr>
                <w:rFonts w:ascii="Arial"/>
              </w:rPr>
              <w:tab/>
            </w:r>
          </w:p>
          <w:p w14:paraId="64CF686D" w14:textId="77777777" w:rsidR="00A87979" w:rsidRPr="006641EA" w:rsidRDefault="00A87979" w:rsidP="000B5E6A">
            <w:pPr>
              <w:pStyle w:val="TableParagraph"/>
              <w:tabs>
                <w:tab w:val="right" w:pos="6684"/>
              </w:tabs>
              <w:rPr>
                <w:rFonts w:ascii="Arial"/>
              </w:rPr>
            </w:pPr>
          </w:p>
          <w:p w14:paraId="23BF9633" w14:textId="40930FBC" w:rsidR="0082498B" w:rsidRPr="006641EA" w:rsidRDefault="00053B29">
            <w:pPr>
              <w:pStyle w:val="TableParagraph"/>
              <w:tabs>
                <w:tab w:val="right" w:pos="6684"/>
              </w:tabs>
              <w:ind w:left="107"/>
              <w:rPr>
                <w:rFonts w:ascii="Arial"/>
              </w:rPr>
            </w:pPr>
            <w:r w:rsidRPr="006641EA">
              <w:rPr>
                <w:rFonts w:ascii="Arial"/>
              </w:rPr>
              <w:t>Emma</w:t>
            </w:r>
            <w:r w:rsidRPr="006641EA">
              <w:rPr>
                <w:rFonts w:ascii="Arial"/>
                <w:spacing w:val="-3"/>
              </w:rPr>
              <w:t xml:space="preserve"> </w:t>
            </w:r>
            <w:r w:rsidRPr="006641EA">
              <w:rPr>
                <w:rFonts w:ascii="Arial"/>
              </w:rPr>
              <w:t>Beal,</w:t>
            </w:r>
            <w:r w:rsidRPr="006641EA">
              <w:rPr>
                <w:rFonts w:ascii="Arial"/>
                <w:spacing w:val="-4"/>
              </w:rPr>
              <w:t xml:space="preserve"> </w:t>
            </w:r>
            <w:r w:rsidRPr="006641EA">
              <w:rPr>
                <w:rFonts w:ascii="Arial"/>
              </w:rPr>
              <w:t>Managing Director</w:t>
            </w:r>
            <w:r w:rsidRPr="006641EA">
              <w:rPr>
                <w:rFonts w:ascii="Arial"/>
              </w:rPr>
              <w:tab/>
              <w:t>01895</w:t>
            </w:r>
            <w:r w:rsidRPr="006641EA">
              <w:rPr>
                <w:rFonts w:ascii="Arial"/>
                <w:spacing w:val="-6"/>
              </w:rPr>
              <w:t xml:space="preserve"> </w:t>
            </w:r>
            <w:r w:rsidRPr="006641EA">
              <w:rPr>
                <w:rFonts w:ascii="Arial"/>
              </w:rPr>
              <w:t>545515</w:t>
            </w:r>
          </w:p>
          <w:p w14:paraId="07F1EDAF" w14:textId="77777777" w:rsidR="0082498B" w:rsidRPr="006641EA" w:rsidRDefault="00D77F46">
            <w:pPr>
              <w:pStyle w:val="TableParagraph"/>
              <w:spacing w:line="258" w:lineRule="exact"/>
              <w:ind w:left="107"/>
              <w:rPr>
                <w:rFonts w:ascii="Arial"/>
              </w:rPr>
            </w:pPr>
            <w:hyperlink r:id="rId8">
              <w:r w:rsidR="00053B29" w:rsidRPr="006641EA">
                <w:rPr>
                  <w:rFonts w:ascii="Arial"/>
                  <w:color w:val="0000FF"/>
                  <w:u w:val="single" w:color="0000FF"/>
                </w:rPr>
                <w:t>emmabeal@westlondonwaste.gov.uk</w:t>
              </w:r>
            </w:hyperlink>
          </w:p>
        </w:tc>
      </w:tr>
    </w:tbl>
    <w:p w14:paraId="6C5E061B" w14:textId="77777777" w:rsidR="0082498B" w:rsidRDefault="0082498B">
      <w:pPr>
        <w:spacing w:line="258" w:lineRule="exact"/>
        <w:rPr>
          <w:sz w:val="24"/>
        </w:rPr>
        <w:sectPr w:rsidR="0082498B" w:rsidSect="000F711C">
          <w:pgSz w:w="11910" w:h="16850"/>
          <w:pgMar w:top="851" w:right="340" w:bottom="993" w:left="420" w:header="720" w:footer="720" w:gutter="0"/>
          <w:cols w:space="720"/>
        </w:sectPr>
      </w:pPr>
    </w:p>
    <w:p w14:paraId="46CBF615" w14:textId="09EB05C4" w:rsidR="001A3631" w:rsidRPr="00937EDF" w:rsidRDefault="00053B29" w:rsidP="001A3631">
      <w:pPr>
        <w:spacing w:before="63"/>
        <w:ind w:left="146"/>
        <w:rPr>
          <w:b/>
          <w:sz w:val="28"/>
        </w:rPr>
      </w:pPr>
      <w:r w:rsidRPr="00937EDF">
        <w:rPr>
          <w:b/>
          <w:sz w:val="28"/>
        </w:rPr>
        <w:lastRenderedPageBreak/>
        <w:t>Appendix</w:t>
      </w:r>
      <w:r w:rsidRPr="00937EDF">
        <w:rPr>
          <w:b/>
          <w:spacing w:val="-2"/>
          <w:sz w:val="28"/>
        </w:rPr>
        <w:t xml:space="preserve"> </w:t>
      </w:r>
      <w:r w:rsidRPr="00937EDF">
        <w:rPr>
          <w:b/>
          <w:sz w:val="28"/>
        </w:rPr>
        <w:t>1</w:t>
      </w:r>
      <w:r w:rsidRPr="00937EDF">
        <w:rPr>
          <w:b/>
          <w:spacing w:val="2"/>
          <w:sz w:val="28"/>
        </w:rPr>
        <w:t xml:space="preserve"> </w:t>
      </w:r>
      <w:r w:rsidR="00A41ADF" w:rsidRPr="00937EDF">
        <w:rPr>
          <w:b/>
          <w:sz w:val="28"/>
        </w:rPr>
        <w:t>–</w:t>
      </w:r>
      <w:r w:rsidRPr="00937EDF">
        <w:rPr>
          <w:b/>
          <w:spacing w:val="-2"/>
          <w:sz w:val="28"/>
        </w:rPr>
        <w:t xml:space="preserve"> </w:t>
      </w:r>
      <w:r w:rsidR="001A3631" w:rsidRPr="00937EDF">
        <w:rPr>
          <w:b/>
          <w:sz w:val="26"/>
        </w:rPr>
        <w:t xml:space="preserve"> </w:t>
      </w:r>
      <w:r w:rsidR="00937EDF" w:rsidRPr="00937EDF">
        <w:rPr>
          <w:b/>
          <w:sz w:val="28"/>
          <w:szCs w:val="28"/>
        </w:rPr>
        <w:t xml:space="preserve">Outline </w:t>
      </w:r>
      <w:r w:rsidR="001A3631" w:rsidRPr="00937EDF">
        <w:rPr>
          <w:b/>
          <w:sz w:val="28"/>
          <w:szCs w:val="28"/>
        </w:rPr>
        <w:t>Strateg</w:t>
      </w:r>
      <w:r w:rsidR="00937EDF" w:rsidRPr="00937EDF">
        <w:rPr>
          <w:b/>
          <w:sz w:val="28"/>
          <w:szCs w:val="28"/>
        </w:rPr>
        <w:t>ies</w:t>
      </w:r>
    </w:p>
    <w:p w14:paraId="6E23E699" w14:textId="19AC5920" w:rsidR="00FC6847" w:rsidRPr="00FC6847" w:rsidRDefault="00FC6847" w:rsidP="00EF453B">
      <w:pPr>
        <w:spacing w:before="75"/>
        <w:jc w:val="both"/>
        <w:rPr>
          <w:b/>
          <w:bCs/>
        </w:rPr>
      </w:pPr>
    </w:p>
    <w:tbl>
      <w:tblPr>
        <w:tblStyle w:val="TableGrid"/>
        <w:tblW w:w="14884" w:type="dxa"/>
        <w:tblInd w:w="846" w:type="dxa"/>
        <w:tblLook w:val="04A0" w:firstRow="1" w:lastRow="0" w:firstColumn="1" w:lastColumn="0" w:noHBand="0" w:noVBand="1"/>
      </w:tblPr>
      <w:tblGrid>
        <w:gridCol w:w="1647"/>
        <w:gridCol w:w="337"/>
        <w:gridCol w:w="3969"/>
        <w:gridCol w:w="4253"/>
        <w:gridCol w:w="4678"/>
      </w:tblGrid>
      <w:tr w:rsidR="00937EDF" w14:paraId="3EAB3365"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236AF8CD" w14:textId="77777777" w:rsidR="00937EDF" w:rsidRDefault="00937EDF">
            <w:pPr>
              <w:rPr>
                <w:rFonts w:eastAsiaTheme="minorHAnsi"/>
              </w:rPr>
            </w:pPr>
            <w:r>
              <w:t>Programme area</w:t>
            </w:r>
          </w:p>
        </w:tc>
        <w:tc>
          <w:tcPr>
            <w:tcW w:w="12900" w:type="dxa"/>
            <w:gridSpan w:val="3"/>
            <w:tcBorders>
              <w:top w:val="single" w:sz="4" w:space="0" w:color="auto"/>
              <w:left w:val="single" w:sz="4" w:space="0" w:color="auto"/>
              <w:bottom w:val="single" w:sz="4" w:space="0" w:color="auto"/>
              <w:right w:val="single" w:sz="4" w:space="0" w:color="auto"/>
            </w:tcBorders>
            <w:hideMark/>
          </w:tcPr>
          <w:p w14:paraId="59D7963B" w14:textId="77777777" w:rsidR="00937EDF" w:rsidRDefault="00937EDF">
            <w:pPr>
              <w:rPr>
                <w:b/>
              </w:rPr>
            </w:pPr>
            <w:r>
              <w:rPr>
                <w:b/>
              </w:rPr>
              <w:t>Data</w:t>
            </w:r>
          </w:p>
        </w:tc>
      </w:tr>
      <w:tr w:rsidR="00937EDF" w14:paraId="6CE1EE53"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48DF7AFD" w14:textId="77777777" w:rsidR="00937EDF" w:rsidRDefault="00937EDF">
            <w:pPr>
              <w:rPr>
                <w:b/>
              </w:rPr>
            </w:pPr>
            <w:r>
              <w:rPr>
                <w:b/>
              </w:rPr>
              <w:t>Policy</w:t>
            </w:r>
          </w:p>
        </w:tc>
        <w:tc>
          <w:tcPr>
            <w:tcW w:w="12900" w:type="dxa"/>
            <w:gridSpan w:val="3"/>
            <w:tcBorders>
              <w:top w:val="single" w:sz="4" w:space="0" w:color="auto"/>
              <w:left w:val="single" w:sz="4" w:space="0" w:color="auto"/>
              <w:bottom w:val="single" w:sz="4" w:space="0" w:color="auto"/>
              <w:right w:val="single" w:sz="4" w:space="0" w:color="auto"/>
            </w:tcBorders>
          </w:tcPr>
          <w:p w14:paraId="407E18D2" w14:textId="77777777" w:rsidR="00937EDF" w:rsidRDefault="00937EDF" w:rsidP="00937EDF">
            <w:pPr>
              <w:pStyle w:val="ListParagraph"/>
              <w:widowControl/>
              <w:numPr>
                <w:ilvl w:val="0"/>
                <w:numId w:val="27"/>
              </w:numPr>
              <w:autoSpaceDE/>
              <w:autoSpaceDN/>
              <w:spacing w:before="0"/>
              <w:contextualSpacing/>
              <w:jc w:val="left"/>
            </w:pPr>
            <w:r>
              <w:t xml:space="preserve">Understand, measure and report on the flows of material from collection to end destination. </w:t>
            </w:r>
          </w:p>
          <w:p w14:paraId="408B131F" w14:textId="77777777" w:rsidR="00937EDF" w:rsidRDefault="00937EDF" w:rsidP="00937EDF">
            <w:pPr>
              <w:pStyle w:val="ListParagraph"/>
              <w:widowControl/>
              <w:numPr>
                <w:ilvl w:val="0"/>
                <w:numId w:val="27"/>
              </w:numPr>
              <w:autoSpaceDE/>
              <w:autoSpaceDN/>
              <w:spacing w:before="0"/>
              <w:contextualSpacing/>
              <w:jc w:val="left"/>
            </w:pPr>
            <w:r>
              <w:t>Understand the impact of trade waste on borough provided services and options for developing synergies with municipal collections.</w:t>
            </w:r>
          </w:p>
          <w:p w14:paraId="32695624" w14:textId="77777777" w:rsidR="00937EDF" w:rsidRDefault="00937EDF" w:rsidP="00937EDF">
            <w:pPr>
              <w:pStyle w:val="ListParagraph"/>
              <w:widowControl/>
              <w:numPr>
                <w:ilvl w:val="0"/>
                <w:numId w:val="27"/>
              </w:numPr>
              <w:autoSpaceDE/>
              <w:autoSpaceDN/>
              <w:spacing w:before="0"/>
              <w:contextualSpacing/>
              <w:jc w:val="left"/>
            </w:pPr>
            <w:r>
              <w:t>Collect data about the composition of waste to understand the impacts and opportunities to support the climate emergency.</w:t>
            </w:r>
          </w:p>
          <w:p w14:paraId="0E1A80AB" w14:textId="77777777" w:rsidR="00937EDF" w:rsidRDefault="00937EDF" w:rsidP="00937EDF">
            <w:pPr>
              <w:pStyle w:val="ListParagraph"/>
              <w:widowControl/>
              <w:numPr>
                <w:ilvl w:val="0"/>
                <w:numId w:val="27"/>
              </w:numPr>
              <w:autoSpaceDE/>
              <w:autoSpaceDN/>
              <w:spacing w:before="0"/>
              <w:contextualSpacing/>
              <w:jc w:val="left"/>
            </w:pPr>
            <w:r>
              <w:t>Bring together and provide open access to data to inform wider policies</w:t>
            </w:r>
          </w:p>
          <w:p w14:paraId="29C6CE94" w14:textId="77777777" w:rsidR="00937EDF" w:rsidRDefault="00937EDF" w:rsidP="00937EDF">
            <w:pPr>
              <w:pStyle w:val="ListParagraph"/>
              <w:widowControl/>
              <w:numPr>
                <w:ilvl w:val="0"/>
                <w:numId w:val="27"/>
              </w:numPr>
              <w:autoSpaceDE/>
              <w:autoSpaceDN/>
              <w:spacing w:before="0"/>
              <w:contextualSpacing/>
              <w:jc w:val="left"/>
            </w:pPr>
            <w:r>
              <w:t>Data is used to provide appropriate feedback and support decision making</w:t>
            </w:r>
          </w:p>
          <w:p w14:paraId="4AEFCEEB" w14:textId="77777777" w:rsidR="00937EDF" w:rsidRDefault="00937EDF"/>
        </w:tc>
      </w:tr>
      <w:tr w:rsidR="00937EDF" w14:paraId="460F92CA"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3280E801" w14:textId="77777777" w:rsidR="00937EDF" w:rsidRDefault="00937EDF">
            <w:pPr>
              <w:rPr>
                <w:b/>
              </w:rPr>
            </w:pPr>
            <w:r>
              <w:rPr>
                <w:b/>
              </w:rPr>
              <w:t xml:space="preserve">Mission </w:t>
            </w:r>
          </w:p>
        </w:tc>
        <w:tc>
          <w:tcPr>
            <w:tcW w:w="12900" w:type="dxa"/>
            <w:gridSpan w:val="3"/>
            <w:tcBorders>
              <w:top w:val="single" w:sz="4" w:space="0" w:color="auto"/>
              <w:left w:val="single" w:sz="4" w:space="0" w:color="auto"/>
              <w:bottom w:val="single" w:sz="4" w:space="0" w:color="auto"/>
              <w:right w:val="single" w:sz="4" w:space="0" w:color="auto"/>
            </w:tcBorders>
            <w:hideMark/>
          </w:tcPr>
          <w:p w14:paraId="16513FF7" w14:textId="77777777" w:rsidR="00937EDF" w:rsidRDefault="00937EDF">
            <w:r>
              <w:t>TBC</w:t>
            </w:r>
          </w:p>
        </w:tc>
      </w:tr>
      <w:tr w:rsidR="00937EDF" w14:paraId="3420A290"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5E7F21BA" w14:textId="77777777" w:rsidR="00937EDF" w:rsidRDefault="00937EDF">
            <w:pPr>
              <w:rPr>
                <w:b/>
              </w:rPr>
            </w:pPr>
            <w:r>
              <w:rPr>
                <w:b/>
              </w:rPr>
              <w:t>Purpose</w:t>
            </w:r>
          </w:p>
        </w:tc>
        <w:tc>
          <w:tcPr>
            <w:tcW w:w="12900" w:type="dxa"/>
            <w:gridSpan w:val="3"/>
            <w:tcBorders>
              <w:top w:val="single" w:sz="4" w:space="0" w:color="auto"/>
              <w:left w:val="single" w:sz="4" w:space="0" w:color="auto"/>
              <w:bottom w:val="single" w:sz="4" w:space="0" w:color="auto"/>
              <w:right w:val="single" w:sz="4" w:space="0" w:color="auto"/>
            </w:tcBorders>
            <w:hideMark/>
          </w:tcPr>
          <w:p w14:paraId="4E3DCE50" w14:textId="77777777" w:rsidR="00937EDF" w:rsidRDefault="00937EDF">
            <w:r>
              <w:t xml:space="preserve">To use data intelligently to utilise resources efficiently, cost effectively and with a positive environmental impact </w:t>
            </w:r>
          </w:p>
        </w:tc>
      </w:tr>
      <w:tr w:rsidR="00937EDF" w14:paraId="437D5996"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63093D6F" w14:textId="77777777" w:rsidR="00937EDF" w:rsidRDefault="00937EDF">
            <w:r>
              <w:t>Year</w:t>
            </w:r>
          </w:p>
        </w:tc>
        <w:tc>
          <w:tcPr>
            <w:tcW w:w="3969" w:type="dxa"/>
            <w:tcBorders>
              <w:top w:val="single" w:sz="4" w:space="0" w:color="auto"/>
              <w:left w:val="single" w:sz="4" w:space="0" w:color="auto"/>
              <w:bottom w:val="single" w:sz="4" w:space="0" w:color="auto"/>
              <w:right w:val="single" w:sz="4" w:space="0" w:color="auto"/>
            </w:tcBorders>
            <w:hideMark/>
          </w:tcPr>
          <w:p w14:paraId="7486C455" w14:textId="77777777" w:rsidR="00937EDF" w:rsidRDefault="00937EDF">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7126D821" w14:textId="77777777" w:rsidR="00937EDF" w:rsidRDefault="00937EDF">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7A3E4F83" w14:textId="77777777" w:rsidR="00937EDF" w:rsidRDefault="00937EDF">
            <w:pPr>
              <w:rPr>
                <w:b/>
              </w:rPr>
            </w:pPr>
            <w:r>
              <w:rPr>
                <w:b/>
              </w:rPr>
              <w:t>Our Ambitions</w:t>
            </w:r>
          </w:p>
        </w:tc>
      </w:tr>
      <w:tr w:rsidR="00937EDF" w14:paraId="2FD41A52"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3AE2B937" w14:textId="77777777" w:rsidR="00937EDF" w:rsidRDefault="00937EDF">
            <w:r>
              <w:t>By 2030</w:t>
            </w:r>
          </w:p>
        </w:tc>
        <w:tc>
          <w:tcPr>
            <w:tcW w:w="3969" w:type="dxa"/>
            <w:tcBorders>
              <w:top w:val="single" w:sz="4" w:space="0" w:color="auto"/>
              <w:left w:val="single" w:sz="4" w:space="0" w:color="auto"/>
              <w:bottom w:val="single" w:sz="4" w:space="0" w:color="auto"/>
              <w:right w:val="single" w:sz="4" w:space="0" w:color="auto"/>
            </w:tcBorders>
            <w:hideMark/>
          </w:tcPr>
          <w:p w14:paraId="26E85823" w14:textId="77777777" w:rsidR="00937EDF" w:rsidRDefault="00937EDF" w:rsidP="00937EDF">
            <w:pPr>
              <w:pStyle w:val="ListParagraph"/>
              <w:widowControl/>
              <w:numPr>
                <w:ilvl w:val="0"/>
                <w:numId w:val="28"/>
              </w:numPr>
              <w:autoSpaceDE/>
              <w:autoSpaceDN/>
              <w:spacing w:before="0"/>
              <w:contextualSpacing/>
              <w:jc w:val="left"/>
            </w:pPr>
            <w:r>
              <w:t>Use data to establish whole life cycle costs and carbon impact to enable disposal to be carbon neutral</w:t>
            </w:r>
          </w:p>
        </w:tc>
        <w:tc>
          <w:tcPr>
            <w:tcW w:w="4253" w:type="dxa"/>
            <w:tcBorders>
              <w:top w:val="single" w:sz="4" w:space="0" w:color="auto"/>
              <w:left w:val="single" w:sz="4" w:space="0" w:color="auto"/>
              <w:bottom w:val="single" w:sz="4" w:space="0" w:color="auto"/>
              <w:right w:val="single" w:sz="4" w:space="0" w:color="auto"/>
            </w:tcBorders>
            <w:hideMark/>
          </w:tcPr>
          <w:p w14:paraId="3A89F26F" w14:textId="77777777" w:rsidR="00937EDF" w:rsidRDefault="00937EDF" w:rsidP="00937EDF">
            <w:pPr>
              <w:pStyle w:val="ListParagraph"/>
              <w:widowControl/>
              <w:numPr>
                <w:ilvl w:val="0"/>
                <w:numId w:val="28"/>
              </w:numPr>
              <w:autoSpaceDE/>
              <w:autoSpaceDN/>
              <w:spacing w:before="0"/>
              <w:contextualSpacing/>
              <w:jc w:val="left"/>
            </w:pPr>
            <w:r>
              <w:t>Use data to amend fleet and look at group procurement options.</w:t>
            </w:r>
          </w:p>
        </w:tc>
        <w:tc>
          <w:tcPr>
            <w:tcW w:w="4678" w:type="dxa"/>
            <w:tcBorders>
              <w:top w:val="single" w:sz="4" w:space="0" w:color="auto"/>
              <w:left w:val="single" w:sz="4" w:space="0" w:color="auto"/>
              <w:bottom w:val="single" w:sz="4" w:space="0" w:color="auto"/>
              <w:right w:val="single" w:sz="4" w:space="0" w:color="auto"/>
            </w:tcBorders>
            <w:hideMark/>
          </w:tcPr>
          <w:p w14:paraId="59265D3F" w14:textId="77777777" w:rsidR="00937EDF" w:rsidRDefault="00937EDF" w:rsidP="00937EDF">
            <w:pPr>
              <w:pStyle w:val="ListParagraph"/>
              <w:widowControl/>
              <w:numPr>
                <w:ilvl w:val="0"/>
                <w:numId w:val="28"/>
              </w:numPr>
              <w:autoSpaceDE/>
              <w:autoSpaceDN/>
              <w:spacing w:before="0"/>
              <w:contextualSpacing/>
              <w:jc w:val="left"/>
            </w:pPr>
            <w:r>
              <w:t>For whole life cycle collection and disposal to be carbon neutral.</w:t>
            </w:r>
          </w:p>
        </w:tc>
      </w:tr>
      <w:tr w:rsidR="00937EDF" w14:paraId="71A07334"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77028CDC" w14:textId="77777777" w:rsidR="00937EDF" w:rsidRDefault="00937EDF">
            <w:r>
              <w:t>By 2025</w:t>
            </w:r>
          </w:p>
        </w:tc>
        <w:tc>
          <w:tcPr>
            <w:tcW w:w="3969" w:type="dxa"/>
            <w:tcBorders>
              <w:top w:val="single" w:sz="4" w:space="0" w:color="auto"/>
              <w:left w:val="single" w:sz="4" w:space="0" w:color="auto"/>
              <w:bottom w:val="single" w:sz="4" w:space="0" w:color="auto"/>
              <w:right w:val="single" w:sz="4" w:space="0" w:color="auto"/>
            </w:tcBorders>
            <w:hideMark/>
          </w:tcPr>
          <w:p w14:paraId="37E2C24B" w14:textId="77777777" w:rsidR="00937EDF" w:rsidRDefault="00937EDF" w:rsidP="00937EDF">
            <w:pPr>
              <w:pStyle w:val="ListParagraph"/>
              <w:widowControl/>
              <w:numPr>
                <w:ilvl w:val="0"/>
                <w:numId w:val="28"/>
              </w:numPr>
              <w:autoSpaceDE/>
              <w:autoSpaceDN/>
              <w:spacing w:before="0"/>
              <w:contextualSpacing/>
              <w:jc w:val="left"/>
            </w:pPr>
            <w:r>
              <w:t>Use data to understand impact and interaction of EPR and DRS on disposal</w:t>
            </w:r>
          </w:p>
        </w:tc>
        <w:tc>
          <w:tcPr>
            <w:tcW w:w="4253" w:type="dxa"/>
            <w:tcBorders>
              <w:top w:val="single" w:sz="4" w:space="0" w:color="auto"/>
              <w:left w:val="single" w:sz="4" w:space="0" w:color="auto"/>
              <w:bottom w:val="single" w:sz="4" w:space="0" w:color="auto"/>
              <w:right w:val="single" w:sz="4" w:space="0" w:color="auto"/>
            </w:tcBorders>
            <w:hideMark/>
          </w:tcPr>
          <w:p w14:paraId="11448028" w14:textId="77777777" w:rsidR="00937EDF" w:rsidRDefault="00937EDF" w:rsidP="00937EDF">
            <w:pPr>
              <w:pStyle w:val="ListParagraph"/>
              <w:widowControl/>
              <w:numPr>
                <w:ilvl w:val="0"/>
                <w:numId w:val="28"/>
              </w:numPr>
              <w:autoSpaceDE/>
              <w:autoSpaceDN/>
              <w:spacing w:before="0"/>
              <w:contextualSpacing/>
              <w:jc w:val="left"/>
            </w:pPr>
            <w:r>
              <w:t xml:space="preserve">Use data to establish impact of fleet. </w:t>
            </w:r>
          </w:p>
        </w:tc>
        <w:tc>
          <w:tcPr>
            <w:tcW w:w="4678" w:type="dxa"/>
            <w:tcBorders>
              <w:top w:val="single" w:sz="4" w:space="0" w:color="auto"/>
              <w:left w:val="single" w:sz="4" w:space="0" w:color="auto"/>
              <w:bottom w:val="single" w:sz="4" w:space="0" w:color="auto"/>
              <w:right w:val="single" w:sz="4" w:space="0" w:color="auto"/>
            </w:tcBorders>
          </w:tcPr>
          <w:p w14:paraId="0BF527E5" w14:textId="77777777" w:rsidR="00937EDF" w:rsidRDefault="00937EDF" w:rsidP="00937EDF">
            <w:pPr>
              <w:pStyle w:val="ListParagraph"/>
              <w:widowControl/>
              <w:numPr>
                <w:ilvl w:val="0"/>
                <w:numId w:val="28"/>
              </w:numPr>
              <w:autoSpaceDE/>
              <w:autoSpaceDN/>
              <w:spacing w:before="0"/>
              <w:contextualSpacing/>
              <w:jc w:val="left"/>
            </w:pPr>
            <w:r>
              <w:t>To maximise collection and disposal of materials as part of legislative requirements.</w:t>
            </w:r>
          </w:p>
          <w:p w14:paraId="570839DB" w14:textId="77777777" w:rsidR="00937EDF" w:rsidRDefault="00937EDF"/>
        </w:tc>
      </w:tr>
      <w:tr w:rsidR="00937EDF" w14:paraId="23C69059" w14:textId="77777777" w:rsidTr="00D424EA">
        <w:tc>
          <w:tcPr>
            <w:tcW w:w="1984" w:type="dxa"/>
            <w:gridSpan w:val="2"/>
            <w:tcBorders>
              <w:top w:val="single" w:sz="4" w:space="0" w:color="auto"/>
              <w:left w:val="single" w:sz="4" w:space="0" w:color="auto"/>
              <w:bottom w:val="single" w:sz="4" w:space="0" w:color="auto"/>
              <w:right w:val="single" w:sz="4" w:space="0" w:color="auto"/>
            </w:tcBorders>
            <w:hideMark/>
          </w:tcPr>
          <w:p w14:paraId="33707A44" w14:textId="77777777" w:rsidR="00937EDF" w:rsidRDefault="00937EDF">
            <w:r>
              <w:t>By 2023</w:t>
            </w:r>
          </w:p>
        </w:tc>
        <w:tc>
          <w:tcPr>
            <w:tcW w:w="3969" w:type="dxa"/>
            <w:tcBorders>
              <w:top w:val="single" w:sz="4" w:space="0" w:color="auto"/>
              <w:left w:val="single" w:sz="4" w:space="0" w:color="auto"/>
              <w:bottom w:val="single" w:sz="4" w:space="0" w:color="auto"/>
              <w:right w:val="single" w:sz="4" w:space="0" w:color="auto"/>
            </w:tcBorders>
            <w:hideMark/>
          </w:tcPr>
          <w:p w14:paraId="7D0F5D96" w14:textId="77777777" w:rsidR="00937EDF" w:rsidRDefault="00937EDF" w:rsidP="00937EDF">
            <w:pPr>
              <w:pStyle w:val="ListParagraph"/>
              <w:widowControl/>
              <w:numPr>
                <w:ilvl w:val="0"/>
                <w:numId w:val="28"/>
              </w:numPr>
              <w:autoSpaceDE/>
              <w:autoSpaceDN/>
              <w:spacing w:before="0"/>
              <w:contextualSpacing/>
              <w:jc w:val="left"/>
            </w:pPr>
            <w:r>
              <w:t>Use data to investigate what can we bring in before EPR and DRS – focus on carbon data recording and monitoring</w:t>
            </w:r>
          </w:p>
        </w:tc>
        <w:tc>
          <w:tcPr>
            <w:tcW w:w="4253" w:type="dxa"/>
            <w:tcBorders>
              <w:top w:val="single" w:sz="4" w:space="0" w:color="auto"/>
              <w:left w:val="single" w:sz="4" w:space="0" w:color="auto"/>
              <w:bottom w:val="single" w:sz="4" w:space="0" w:color="auto"/>
              <w:right w:val="single" w:sz="4" w:space="0" w:color="auto"/>
            </w:tcBorders>
            <w:hideMark/>
          </w:tcPr>
          <w:p w14:paraId="5186505B" w14:textId="77777777" w:rsidR="00937EDF" w:rsidRDefault="00937EDF" w:rsidP="00937EDF">
            <w:pPr>
              <w:pStyle w:val="ListParagraph"/>
              <w:widowControl/>
              <w:numPr>
                <w:ilvl w:val="0"/>
                <w:numId w:val="28"/>
              </w:numPr>
              <w:autoSpaceDE/>
              <w:autoSpaceDN/>
              <w:spacing w:before="0"/>
              <w:contextualSpacing/>
              <w:jc w:val="left"/>
            </w:pPr>
            <w:r>
              <w:t>Development of a management intelligence platform that incorporates all data streams and proactively analyses and predicts resource requirements and whole life cycle disposal cost</w:t>
            </w:r>
          </w:p>
        </w:tc>
        <w:tc>
          <w:tcPr>
            <w:tcW w:w="4678" w:type="dxa"/>
            <w:tcBorders>
              <w:top w:val="single" w:sz="4" w:space="0" w:color="auto"/>
              <w:left w:val="single" w:sz="4" w:space="0" w:color="auto"/>
              <w:bottom w:val="single" w:sz="4" w:space="0" w:color="auto"/>
              <w:right w:val="single" w:sz="4" w:space="0" w:color="auto"/>
            </w:tcBorders>
          </w:tcPr>
          <w:p w14:paraId="28C59F7B" w14:textId="77777777" w:rsidR="00937EDF" w:rsidRDefault="00937EDF" w:rsidP="00937EDF">
            <w:pPr>
              <w:pStyle w:val="ListParagraph"/>
              <w:widowControl/>
              <w:numPr>
                <w:ilvl w:val="0"/>
                <w:numId w:val="28"/>
              </w:numPr>
              <w:autoSpaceDE/>
              <w:autoSpaceDN/>
              <w:spacing w:before="0"/>
              <w:contextualSpacing/>
              <w:jc w:val="left"/>
            </w:pPr>
            <w:r>
              <w:t xml:space="preserve">To be able to measure the impact of waste and resource services in a consistent, timely and proportionate manner which supports joint decision making.    </w:t>
            </w:r>
          </w:p>
          <w:p w14:paraId="40840527" w14:textId="77777777" w:rsidR="00937EDF" w:rsidRDefault="00937EDF"/>
        </w:tc>
      </w:tr>
      <w:tr w:rsidR="00937EDF" w14:paraId="70DD83FB" w14:textId="77777777" w:rsidTr="00937EDF">
        <w:tc>
          <w:tcPr>
            <w:tcW w:w="14884" w:type="dxa"/>
            <w:gridSpan w:val="5"/>
            <w:tcBorders>
              <w:top w:val="single" w:sz="4" w:space="0" w:color="auto"/>
              <w:left w:val="single" w:sz="4" w:space="0" w:color="auto"/>
              <w:bottom w:val="single" w:sz="4" w:space="0" w:color="auto"/>
              <w:right w:val="single" w:sz="4" w:space="0" w:color="auto"/>
            </w:tcBorders>
            <w:hideMark/>
          </w:tcPr>
          <w:p w14:paraId="139C5E62" w14:textId="77777777" w:rsidR="00937EDF" w:rsidRDefault="00937EDF">
            <w:pPr>
              <w:rPr>
                <w:b/>
              </w:rPr>
            </w:pPr>
            <w:r>
              <w:rPr>
                <w:b/>
              </w:rPr>
              <w:t>Linking to other programmes</w:t>
            </w:r>
          </w:p>
        </w:tc>
      </w:tr>
      <w:tr w:rsidR="00937EDF" w14:paraId="28D4FB05"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7D1D1EBA" w14:textId="77777777" w:rsidR="00937EDF" w:rsidRDefault="00937EDF">
            <w:pPr>
              <w:rPr>
                <w:b/>
              </w:rPr>
            </w:pPr>
            <w:r>
              <w:rPr>
                <w:b/>
              </w:rPr>
              <w:t>Food</w:t>
            </w:r>
          </w:p>
        </w:tc>
        <w:tc>
          <w:tcPr>
            <w:tcW w:w="13237" w:type="dxa"/>
            <w:gridSpan w:val="4"/>
            <w:tcBorders>
              <w:top w:val="single" w:sz="4" w:space="0" w:color="auto"/>
              <w:left w:val="single" w:sz="4" w:space="0" w:color="auto"/>
              <w:bottom w:val="single" w:sz="4" w:space="0" w:color="auto"/>
              <w:right w:val="single" w:sz="4" w:space="0" w:color="auto"/>
            </w:tcBorders>
            <w:hideMark/>
          </w:tcPr>
          <w:p w14:paraId="6130D129" w14:textId="77777777" w:rsidR="00937EDF" w:rsidRDefault="00937EDF">
            <w:r>
              <w:t>Food waste is measured and progress toward objectives is available in real time</w:t>
            </w:r>
          </w:p>
        </w:tc>
      </w:tr>
      <w:tr w:rsidR="00937EDF" w14:paraId="37449FA3"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0DAEC297" w14:textId="77777777" w:rsidR="00937EDF" w:rsidRDefault="00937EDF">
            <w:pPr>
              <w:rPr>
                <w:b/>
              </w:rPr>
            </w:pPr>
            <w:r>
              <w:rPr>
                <w:b/>
              </w:rPr>
              <w:t>HRRC</w:t>
            </w:r>
          </w:p>
        </w:tc>
        <w:tc>
          <w:tcPr>
            <w:tcW w:w="13237" w:type="dxa"/>
            <w:gridSpan w:val="4"/>
            <w:tcBorders>
              <w:top w:val="single" w:sz="4" w:space="0" w:color="auto"/>
              <w:left w:val="single" w:sz="4" w:space="0" w:color="auto"/>
              <w:bottom w:val="single" w:sz="4" w:space="0" w:color="auto"/>
              <w:right w:val="single" w:sz="4" w:space="0" w:color="auto"/>
            </w:tcBorders>
            <w:hideMark/>
          </w:tcPr>
          <w:p w14:paraId="046BD12F" w14:textId="77777777" w:rsidR="00937EDF" w:rsidRDefault="00937EDF">
            <w:r>
              <w:t>Understanding the flows of material through the HRRC’s and the usage of these sites will support development decisions</w:t>
            </w:r>
          </w:p>
        </w:tc>
      </w:tr>
      <w:tr w:rsidR="00937EDF" w14:paraId="055BED1E"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5EAD0675" w14:textId="77777777" w:rsidR="00937EDF" w:rsidRDefault="00937EDF">
            <w:pPr>
              <w:rPr>
                <w:b/>
              </w:rPr>
            </w:pPr>
            <w:r>
              <w:rPr>
                <w:b/>
              </w:rPr>
              <w:t>Doubling recycling infrastructure</w:t>
            </w:r>
          </w:p>
        </w:tc>
        <w:tc>
          <w:tcPr>
            <w:tcW w:w="13237" w:type="dxa"/>
            <w:gridSpan w:val="4"/>
            <w:tcBorders>
              <w:top w:val="single" w:sz="4" w:space="0" w:color="auto"/>
              <w:left w:val="single" w:sz="4" w:space="0" w:color="auto"/>
              <w:bottom w:val="single" w:sz="4" w:space="0" w:color="auto"/>
              <w:right w:val="single" w:sz="4" w:space="0" w:color="auto"/>
            </w:tcBorders>
            <w:hideMark/>
          </w:tcPr>
          <w:p w14:paraId="2EDD92F7" w14:textId="77777777" w:rsidR="00937EDF" w:rsidRDefault="00937EDF">
            <w:r>
              <w:t>Data based decision making supports infrastructure development</w:t>
            </w:r>
          </w:p>
        </w:tc>
      </w:tr>
      <w:tr w:rsidR="00937EDF" w14:paraId="67480074"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32A45424" w14:textId="77777777" w:rsidR="00937EDF" w:rsidRDefault="00937EDF">
            <w:pPr>
              <w:rPr>
                <w:b/>
              </w:rPr>
            </w:pPr>
            <w:r>
              <w:rPr>
                <w:b/>
              </w:rPr>
              <w:t>Smart Cities</w:t>
            </w:r>
          </w:p>
        </w:tc>
        <w:tc>
          <w:tcPr>
            <w:tcW w:w="13237" w:type="dxa"/>
            <w:gridSpan w:val="4"/>
            <w:tcBorders>
              <w:top w:val="single" w:sz="4" w:space="0" w:color="auto"/>
              <w:left w:val="single" w:sz="4" w:space="0" w:color="auto"/>
              <w:bottom w:val="single" w:sz="4" w:space="0" w:color="auto"/>
              <w:right w:val="single" w:sz="4" w:space="0" w:color="auto"/>
            </w:tcBorders>
            <w:hideMark/>
          </w:tcPr>
          <w:p w14:paraId="653CC46A" w14:textId="77777777" w:rsidR="00937EDF" w:rsidRDefault="00937EDF">
            <w:r>
              <w:t>Collection of data through smart systems</w:t>
            </w:r>
          </w:p>
        </w:tc>
      </w:tr>
      <w:tr w:rsidR="00937EDF" w14:paraId="18CCD0F0"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50465C33" w14:textId="77777777" w:rsidR="00937EDF" w:rsidRDefault="00937EDF">
            <w:pPr>
              <w:rPr>
                <w:b/>
              </w:rPr>
            </w:pPr>
            <w:r>
              <w:rPr>
                <w:b/>
              </w:rPr>
              <w:t>Shared EPR</w:t>
            </w:r>
          </w:p>
        </w:tc>
        <w:tc>
          <w:tcPr>
            <w:tcW w:w="13237" w:type="dxa"/>
            <w:gridSpan w:val="4"/>
            <w:tcBorders>
              <w:top w:val="single" w:sz="4" w:space="0" w:color="auto"/>
              <w:left w:val="single" w:sz="4" w:space="0" w:color="auto"/>
              <w:bottom w:val="single" w:sz="4" w:space="0" w:color="auto"/>
              <w:right w:val="single" w:sz="4" w:space="0" w:color="auto"/>
            </w:tcBorders>
            <w:hideMark/>
          </w:tcPr>
          <w:p w14:paraId="364BE63F" w14:textId="77777777" w:rsidR="00937EDF" w:rsidRDefault="00937EDF">
            <w:r>
              <w:t>Accurate data supports shared EPR objectives</w:t>
            </w:r>
          </w:p>
        </w:tc>
      </w:tr>
    </w:tbl>
    <w:p w14:paraId="2C2C6DDA" w14:textId="3F7F0B3A" w:rsidR="00937EDF" w:rsidRDefault="00937EDF" w:rsidP="00EF453B">
      <w:pPr>
        <w:spacing w:before="75"/>
        <w:jc w:val="both"/>
        <w:rPr>
          <w:b/>
          <w:bCs/>
        </w:rPr>
      </w:pPr>
    </w:p>
    <w:p w14:paraId="07DE9168" w14:textId="77777777" w:rsidR="00937EDF" w:rsidRPr="00937EDF" w:rsidRDefault="00937EDF" w:rsidP="00EF453B">
      <w:pPr>
        <w:spacing w:before="75"/>
        <w:jc w:val="both"/>
        <w:rPr>
          <w:b/>
          <w:bCs/>
        </w:rPr>
      </w:pPr>
    </w:p>
    <w:p w14:paraId="037FBBE7" w14:textId="4C677B8F" w:rsidR="00001055" w:rsidRDefault="00001055">
      <w:pPr>
        <w:rPr>
          <w:b/>
          <w:bCs/>
          <w:sz w:val="24"/>
        </w:rPr>
      </w:pPr>
      <w:r>
        <w:rPr>
          <w:b/>
          <w:bCs/>
          <w:sz w:val="24"/>
        </w:rPr>
        <w:br w:type="page"/>
      </w:r>
    </w:p>
    <w:p w14:paraId="38FC0879" w14:textId="77777777" w:rsidR="009A25A4" w:rsidRPr="00937EDF" w:rsidRDefault="009A25A4" w:rsidP="00937EDF">
      <w:pPr>
        <w:spacing w:before="75"/>
        <w:ind w:left="720"/>
        <w:jc w:val="both"/>
        <w:rPr>
          <w:b/>
          <w:bCs/>
          <w:sz w:val="24"/>
        </w:rPr>
      </w:pPr>
    </w:p>
    <w:tbl>
      <w:tblPr>
        <w:tblStyle w:val="TableGrid"/>
        <w:tblW w:w="14884" w:type="dxa"/>
        <w:tblInd w:w="846" w:type="dxa"/>
        <w:tblLook w:val="04A0" w:firstRow="1" w:lastRow="0" w:firstColumn="1" w:lastColumn="0" w:noHBand="0" w:noVBand="1"/>
      </w:tblPr>
      <w:tblGrid>
        <w:gridCol w:w="1647"/>
        <w:gridCol w:w="413"/>
        <w:gridCol w:w="3893"/>
        <w:gridCol w:w="4253"/>
        <w:gridCol w:w="4678"/>
      </w:tblGrid>
      <w:tr w:rsidR="00937EDF" w14:paraId="55EC1013"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5DF5C5EB" w14:textId="77777777" w:rsidR="00937EDF" w:rsidRDefault="00937EDF">
            <w:pPr>
              <w:rPr>
                <w:rFonts w:eastAsiaTheme="minorHAnsi"/>
              </w:rPr>
            </w:pPr>
            <w:r>
              <w:t>Programme area</w:t>
            </w:r>
          </w:p>
        </w:tc>
        <w:tc>
          <w:tcPr>
            <w:tcW w:w="12824" w:type="dxa"/>
            <w:gridSpan w:val="3"/>
            <w:tcBorders>
              <w:top w:val="single" w:sz="4" w:space="0" w:color="auto"/>
              <w:left w:val="single" w:sz="4" w:space="0" w:color="auto"/>
              <w:bottom w:val="single" w:sz="4" w:space="0" w:color="auto"/>
              <w:right w:val="single" w:sz="4" w:space="0" w:color="auto"/>
            </w:tcBorders>
            <w:hideMark/>
          </w:tcPr>
          <w:p w14:paraId="38B6BFE2" w14:textId="77777777" w:rsidR="00937EDF" w:rsidRDefault="00937EDF">
            <w:pPr>
              <w:rPr>
                <w:b/>
              </w:rPr>
            </w:pPr>
            <w:r>
              <w:rPr>
                <w:b/>
              </w:rPr>
              <w:t>Smart Cities</w:t>
            </w:r>
          </w:p>
        </w:tc>
      </w:tr>
      <w:tr w:rsidR="00937EDF" w14:paraId="519B9075"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5C3193F9" w14:textId="77777777" w:rsidR="00937EDF" w:rsidRDefault="00937EDF">
            <w:pPr>
              <w:rPr>
                <w:b/>
              </w:rPr>
            </w:pPr>
            <w:r>
              <w:rPr>
                <w:b/>
              </w:rPr>
              <w:t>Policy</w:t>
            </w:r>
          </w:p>
        </w:tc>
        <w:tc>
          <w:tcPr>
            <w:tcW w:w="12824" w:type="dxa"/>
            <w:gridSpan w:val="3"/>
            <w:tcBorders>
              <w:top w:val="single" w:sz="4" w:space="0" w:color="auto"/>
              <w:left w:val="single" w:sz="4" w:space="0" w:color="auto"/>
              <w:bottom w:val="single" w:sz="4" w:space="0" w:color="auto"/>
              <w:right w:val="single" w:sz="4" w:space="0" w:color="auto"/>
            </w:tcBorders>
            <w:hideMark/>
          </w:tcPr>
          <w:p w14:paraId="7506A6F3" w14:textId="77777777" w:rsidR="00937EDF" w:rsidRDefault="00937EDF" w:rsidP="00001055">
            <w:pPr>
              <w:pStyle w:val="ListParagraph"/>
              <w:widowControl/>
              <w:numPr>
                <w:ilvl w:val="0"/>
                <w:numId w:val="39"/>
              </w:numPr>
              <w:autoSpaceDE/>
              <w:autoSpaceDN/>
              <w:contextualSpacing/>
            </w:pPr>
            <w:r>
              <w:t>Easy to use services that build on the status quo</w:t>
            </w:r>
          </w:p>
          <w:p w14:paraId="1B3F9CE9" w14:textId="77777777" w:rsidR="00937EDF" w:rsidRDefault="00937EDF" w:rsidP="00001055">
            <w:pPr>
              <w:pStyle w:val="ListParagraph"/>
              <w:widowControl/>
              <w:numPr>
                <w:ilvl w:val="0"/>
                <w:numId w:val="39"/>
              </w:numPr>
              <w:autoSpaceDE/>
              <w:autoSpaceDN/>
              <w:contextualSpacing/>
            </w:pPr>
            <w:r>
              <w:t>Communicating resource productivity well and often</w:t>
            </w:r>
          </w:p>
          <w:p w14:paraId="72734805" w14:textId="77777777" w:rsidR="00937EDF" w:rsidRDefault="00937EDF" w:rsidP="00001055">
            <w:pPr>
              <w:pStyle w:val="ListParagraph"/>
              <w:widowControl/>
              <w:numPr>
                <w:ilvl w:val="0"/>
                <w:numId w:val="39"/>
              </w:numPr>
              <w:autoSpaceDE/>
              <w:autoSpaceDN/>
              <w:contextualSpacing/>
            </w:pPr>
            <w:r>
              <w:t>Giving clear, appropriate and constructive feedback, highlighting what is going well and what needs to improve.</w:t>
            </w:r>
          </w:p>
          <w:p w14:paraId="4B9EDC8E" w14:textId="77777777" w:rsidR="00937EDF" w:rsidRDefault="00937EDF" w:rsidP="00001055">
            <w:pPr>
              <w:pStyle w:val="ListParagraph"/>
              <w:widowControl/>
              <w:numPr>
                <w:ilvl w:val="0"/>
                <w:numId w:val="39"/>
              </w:numPr>
              <w:autoSpaceDE/>
              <w:autoSpaceDN/>
              <w:contextualSpacing/>
            </w:pPr>
            <w:r>
              <w:t>Accepting and acting on information from residents and businesses about what is going well and what needs to improve.</w:t>
            </w:r>
          </w:p>
          <w:p w14:paraId="28800D6D" w14:textId="77777777" w:rsidR="00937EDF" w:rsidRDefault="00937EDF" w:rsidP="00001055">
            <w:pPr>
              <w:pStyle w:val="ListParagraph"/>
              <w:widowControl/>
              <w:numPr>
                <w:ilvl w:val="0"/>
                <w:numId w:val="39"/>
              </w:numPr>
              <w:autoSpaceDE/>
              <w:autoSpaceDN/>
              <w:contextualSpacing/>
            </w:pPr>
            <w:r>
              <w:t>Reinvestment of efficiency savings in to new services increasing resource productivity.</w:t>
            </w:r>
          </w:p>
          <w:p w14:paraId="538FE045" w14:textId="77777777" w:rsidR="00937EDF" w:rsidRDefault="00937EDF" w:rsidP="00001055">
            <w:pPr>
              <w:pStyle w:val="ListParagraph"/>
              <w:widowControl/>
              <w:numPr>
                <w:ilvl w:val="0"/>
                <w:numId w:val="39"/>
              </w:numPr>
              <w:autoSpaceDE/>
              <w:autoSpaceDN/>
              <w:contextualSpacing/>
            </w:pPr>
            <w:r>
              <w:t>Trial new ideas together.</w:t>
            </w:r>
          </w:p>
        </w:tc>
      </w:tr>
      <w:tr w:rsidR="00937EDF" w14:paraId="32DA6EEA"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5801A6BA" w14:textId="77777777" w:rsidR="00937EDF" w:rsidRDefault="00937EDF">
            <w:pPr>
              <w:rPr>
                <w:b/>
              </w:rPr>
            </w:pPr>
            <w:r>
              <w:rPr>
                <w:b/>
              </w:rPr>
              <w:t xml:space="preserve">Mission </w:t>
            </w:r>
          </w:p>
        </w:tc>
        <w:tc>
          <w:tcPr>
            <w:tcW w:w="12824" w:type="dxa"/>
            <w:gridSpan w:val="3"/>
            <w:tcBorders>
              <w:top w:val="single" w:sz="4" w:space="0" w:color="auto"/>
              <w:left w:val="single" w:sz="4" w:space="0" w:color="auto"/>
              <w:bottom w:val="single" w:sz="4" w:space="0" w:color="auto"/>
              <w:right w:val="single" w:sz="4" w:space="0" w:color="auto"/>
            </w:tcBorders>
            <w:hideMark/>
          </w:tcPr>
          <w:p w14:paraId="52661FAF" w14:textId="77777777" w:rsidR="00937EDF" w:rsidRDefault="00937EDF">
            <w:r>
              <w:t>Use technology to enable resident ownership of interaction with an innovative waste system</w:t>
            </w:r>
          </w:p>
        </w:tc>
      </w:tr>
      <w:tr w:rsidR="00937EDF" w14:paraId="4FCC2DFA"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00DDE7E5" w14:textId="77777777" w:rsidR="00937EDF" w:rsidRDefault="00937EDF">
            <w:pPr>
              <w:rPr>
                <w:b/>
              </w:rPr>
            </w:pPr>
            <w:r>
              <w:rPr>
                <w:b/>
              </w:rPr>
              <w:t>Purpose</w:t>
            </w:r>
          </w:p>
        </w:tc>
        <w:tc>
          <w:tcPr>
            <w:tcW w:w="12824" w:type="dxa"/>
            <w:gridSpan w:val="3"/>
            <w:tcBorders>
              <w:top w:val="single" w:sz="4" w:space="0" w:color="auto"/>
              <w:left w:val="single" w:sz="4" w:space="0" w:color="auto"/>
              <w:bottom w:val="single" w:sz="4" w:space="0" w:color="auto"/>
              <w:right w:val="single" w:sz="4" w:space="0" w:color="auto"/>
            </w:tcBorders>
            <w:hideMark/>
          </w:tcPr>
          <w:p w14:paraId="5C15EA59" w14:textId="77777777" w:rsidR="00937EDF" w:rsidRDefault="00937EDF">
            <w:r>
              <w:t>Deliver interactive systems to support continuous improvement in service delivery and resident engagement</w:t>
            </w:r>
          </w:p>
        </w:tc>
      </w:tr>
      <w:tr w:rsidR="00937EDF" w14:paraId="17EBAC4F"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670CA65C" w14:textId="77777777" w:rsidR="00937EDF" w:rsidRDefault="00937EDF">
            <w:r>
              <w:t>Year</w:t>
            </w:r>
          </w:p>
        </w:tc>
        <w:tc>
          <w:tcPr>
            <w:tcW w:w="3893" w:type="dxa"/>
            <w:tcBorders>
              <w:top w:val="single" w:sz="4" w:space="0" w:color="auto"/>
              <w:left w:val="single" w:sz="4" w:space="0" w:color="auto"/>
              <w:bottom w:val="single" w:sz="4" w:space="0" w:color="auto"/>
              <w:right w:val="single" w:sz="4" w:space="0" w:color="auto"/>
            </w:tcBorders>
            <w:hideMark/>
          </w:tcPr>
          <w:p w14:paraId="6B570FC1" w14:textId="77777777" w:rsidR="00937EDF" w:rsidRDefault="00937EDF">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06045461" w14:textId="77777777" w:rsidR="00937EDF" w:rsidRDefault="00937EDF">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6F25CB0D" w14:textId="77777777" w:rsidR="00937EDF" w:rsidRDefault="00937EDF">
            <w:pPr>
              <w:rPr>
                <w:b/>
              </w:rPr>
            </w:pPr>
            <w:r>
              <w:rPr>
                <w:b/>
              </w:rPr>
              <w:t>Our Ambitions</w:t>
            </w:r>
          </w:p>
        </w:tc>
      </w:tr>
      <w:tr w:rsidR="00937EDF" w14:paraId="3F74ACE2"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473E0C78" w14:textId="77777777" w:rsidR="00937EDF" w:rsidRDefault="00937EDF">
            <w:r>
              <w:t>By 2030</w:t>
            </w:r>
          </w:p>
        </w:tc>
        <w:tc>
          <w:tcPr>
            <w:tcW w:w="3893" w:type="dxa"/>
            <w:tcBorders>
              <w:top w:val="single" w:sz="4" w:space="0" w:color="auto"/>
              <w:left w:val="single" w:sz="4" w:space="0" w:color="auto"/>
              <w:bottom w:val="single" w:sz="4" w:space="0" w:color="auto"/>
              <w:right w:val="single" w:sz="4" w:space="0" w:color="auto"/>
            </w:tcBorders>
            <w:hideMark/>
          </w:tcPr>
          <w:p w14:paraId="32713328" w14:textId="77777777" w:rsidR="00937EDF" w:rsidRDefault="00937EDF" w:rsidP="00937EDF">
            <w:pPr>
              <w:pStyle w:val="ListParagraph"/>
              <w:widowControl/>
              <w:numPr>
                <w:ilvl w:val="0"/>
                <w:numId w:val="29"/>
              </w:numPr>
              <w:autoSpaceDE/>
              <w:autoSpaceDN/>
              <w:spacing w:before="0"/>
              <w:contextualSpacing/>
              <w:jc w:val="left"/>
            </w:pPr>
            <w:r>
              <w:t>Waste reduction</w:t>
            </w:r>
          </w:p>
          <w:p w14:paraId="3BC45E06" w14:textId="77777777" w:rsidR="00937EDF" w:rsidRDefault="00937EDF" w:rsidP="00937EDF">
            <w:pPr>
              <w:pStyle w:val="ListParagraph"/>
              <w:widowControl/>
              <w:numPr>
                <w:ilvl w:val="0"/>
                <w:numId w:val="29"/>
              </w:numPr>
              <w:autoSpaceDE/>
              <w:autoSpaceDN/>
              <w:spacing w:before="0"/>
              <w:contextualSpacing/>
              <w:jc w:val="left"/>
            </w:pPr>
            <w:r>
              <w:t>Right waste, right place</w:t>
            </w:r>
          </w:p>
        </w:tc>
        <w:tc>
          <w:tcPr>
            <w:tcW w:w="4253" w:type="dxa"/>
            <w:tcBorders>
              <w:top w:val="single" w:sz="4" w:space="0" w:color="auto"/>
              <w:left w:val="single" w:sz="4" w:space="0" w:color="auto"/>
              <w:bottom w:val="single" w:sz="4" w:space="0" w:color="auto"/>
              <w:right w:val="single" w:sz="4" w:space="0" w:color="auto"/>
            </w:tcBorders>
            <w:hideMark/>
          </w:tcPr>
          <w:p w14:paraId="7757D382" w14:textId="77777777" w:rsidR="00937EDF" w:rsidRDefault="00937EDF" w:rsidP="00937EDF">
            <w:pPr>
              <w:pStyle w:val="ListParagraph"/>
              <w:widowControl/>
              <w:numPr>
                <w:ilvl w:val="0"/>
                <w:numId w:val="29"/>
              </w:numPr>
              <w:autoSpaceDE/>
              <w:autoSpaceDN/>
              <w:spacing w:before="0"/>
              <w:contextualSpacing/>
              <w:jc w:val="left"/>
            </w:pPr>
            <w:r>
              <w:t xml:space="preserve">External interface </w:t>
            </w:r>
            <w:proofErr w:type="spellStart"/>
            <w:r>
              <w:t>eg.</w:t>
            </w:r>
            <w:proofErr w:type="spellEnd"/>
            <w:r>
              <w:t xml:space="preserve"> Digital DRS solutions</w:t>
            </w:r>
          </w:p>
        </w:tc>
        <w:tc>
          <w:tcPr>
            <w:tcW w:w="4678" w:type="dxa"/>
            <w:tcBorders>
              <w:top w:val="single" w:sz="4" w:space="0" w:color="auto"/>
              <w:left w:val="single" w:sz="4" w:space="0" w:color="auto"/>
              <w:bottom w:val="single" w:sz="4" w:space="0" w:color="auto"/>
              <w:right w:val="single" w:sz="4" w:space="0" w:color="auto"/>
            </w:tcBorders>
            <w:hideMark/>
          </w:tcPr>
          <w:p w14:paraId="7F5A1F6E" w14:textId="77777777" w:rsidR="00937EDF" w:rsidRDefault="00937EDF" w:rsidP="00937EDF">
            <w:pPr>
              <w:pStyle w:val="ListParagraph"/>
              <w:widowControl/>
              <w:numPr>
                <w:ilvl w:val="0"/>
                <w:numId w:val="29"/>
              </w:numPr>
              <w:autoSpaceDE/>
              <w:autoSpaceDN/>
              <w:spacing w:before="0"/>
              <w:contextualSpacing/>
              <w:jc w:val="left"/>
            </w:pPr>
            <w:r>
              <w:t>Information to assist with decarbonisation of waste</w:t>
            </w:r>
          </w:p>
        </w:tc>
      </w:tr>
      <w:tr w:rsidR="00937EDF" w14:paraId="293649DD"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7A191F8F" w14:textId="77777777" w:rsidR="00937EDF" w:rsidRDefault="00937EDF">
            <w:r>
              <w:t>By 2025</w:t>
            </w:r>
          </w:p>
        </w:tc>
        <w:tc>
          <w:tcPr>
            <w:tcW w:w="3893" w:type="dxa"/>
            <w:tcBorders>
              <w:top w:val="single" w:sz="4" w:space="0" w:color="auto"/>
              <w:left w:val="single" w:sz="4" w:space="0" w:color="auto"/>
              <w:bottom w:val="single" w:sz="4" w:space="0" w:color="auto"/>
              <w:right w:val="single" w:sz="4" w:space="0" w:color="auto"/>
            </w:tcBorders>
            <w:hideMark/>
          </w:tcPr>
          <w:p w14:paraId="30DC9967" w14:textId="77777777" w:rsidR="00937EDF" w:rsidRDefault="00937EDF" w:rsidP="00937EDF">
            <w:pPr>
              <w:pStyle w:val="ListParagraph"/>
              <w:widowControl/>
              <w:numPr>
                <w:ilvl w:val="0"/>
                <w:numId w:val="30"/>
              </w:numPr>
              <w:autoSpaceDE/>
              <w:autoSpaceDN/>
              <w:spacing w:before="0"/>
              <w:contextualSpacing/>
              <w:jc w:val="left"/>
            </w:pPr>
            <w:r>
              <w:t>Bins with fill level sensors (e.g. big belly bins or sensors retrofitted) – understanding the status of bins enables service providers to react to real-time fill levels, avoids containers spilling over and littering, allows for more efficient refuse collection and reduces unnecessary pick-ups of half-empty bins thereby saving fuel and reducing pollution (carbon)</w:t>
            </w:r>
          </w:p>
          <w:p w14:paraId="19F5BFFD" w14:textId="77777777" w:rsidR="00937EDF" w:rsidRDefault="00937EDF" w:rsidP="00937EDF">
            <w:pPr>
              <w:pStyle w:val="ListParagraph"/>
              <w:widowControl/>
              <w:numPr>
                <w:ilvl w:val="0"/>
                <w:numId w:val="30"/>
              </w:numPr>
              <w:autoSpaceDE/>
              <w:autoSpaceDN/>
              <w:spacing w:before="0"/>
              <w:contextualSpacing/>
              <w:jc w:val="left"/>
            </w:pPr>
            <w:r>
              <w:t>Understanding frequency of collection and/or if more/fewer bins required on site</w:t>
            </w:r>
          </w:p>
          <w:p w14:paraId="03D30FE6" w14:textId="77777777" w:rsidR="00937EDF" w:rsidRDefault="00937EDF" w:rsidP="00937EDF">
            <w:pPr>
              <w:pStyle w:val="ListParagraph"/>
              <w:widowControl/>
              <w:numPr>
                <w:ilvl w:val="0"/>
                <w:numId w:val="30"/>
              </w:numPr>
              <w:autoSpaceDE/>
              <w:autoSpaceDN/>
              <w:spacing w:before="0"/>
              <w:contextualSpacing/>
              <w:jc w:val="left"/>
            </w:pPr>
            <w:r>
              <w:t>Improvement in operational efficiency, understand and increase participation and improve quality of materials collected</w:t>
            </w:r>
          </w:p>
          <w:p w14:paraId="5315ACDE" w14:textId="77777777" w:rsidR="00937EDF" w:rsidRDefault="00937EDF" w:rsidP="00937EDF">
            <w:pPr>
              <w:pStyle w:val="ListParagraph"/>
              <w:widowControl/>
              <w:numPr>
                <w:ilvl w:val="0"/>
                <w:numId w:val="30"/>
              </w:numPr>
              <w:autoSpaceDE/>
              <w:autoSpaceDN/>
              <w:spacing w:before="0"/>
              <w:contextualSpacing/>
              <w:jc w:val="left"/>
            </w:pPr>
            <w:r>
              <w:t>Reduce risk of overflowing bins</w:t>
            </w:r>
          </w:p>
          <w:p w14:paraId="019590FA" w14:textId="77777777" w:rsidR="00937EDF" w:rsidRDefault="00937EDF" w:rsidP="00937EDF">
            <w:pPr>
              <w:pStyle w:val="ListParagraph"/>
              <w:widowControl/>
              <w:numPr>
                <w:ilvl w:val="0"/>
                <w:numId w:val="30"/>
              </w:numPr>
              <w:autoSpaceDE/>
              <w:autoSpaceDN/>
              <w:spacing w:before="0"/>
              <w:contextualSpacing/>
              <w:jc w:val="left"/>
            </w:pPr>
            <w:r>
              <w:t>Fly tipping alert (detection of rapid fill events)</w:t>
            </w:r>
          </w:p>
          <w:p w14:paraId="61E76F81" w14:textId="77777777" w:rsidR="00937EDF" w:rsidRDefault="00937EDF" w:rsidP="00937EDF">
            <w:pPr>
              <w:pStyle w:val="ListParagraph"/>
              <w:widowControl/>
              <w:numPr>
                <w:ilvl w:val="0"/>
                <w:numId w:val="30"/>
              </w:numPr>
              <w:autoSpaceDE/>
              <w:autoSpaceDN/>
              <w:spacing w:before="0"/>
              <w:contextualSpacing/>
              <w:jc w:val="left"/>
            </w:pPr>
            <w:r>
              <w:t>Note: full EPR payments will be reliant on the ability to demonstrate an efficient collection system</w:t>
            </w:r>
          </w:p>
        </w:tc>
        <w:tc>
          <w:tcPr>
            <w:tcW w:w="4253" w:type="dxa"/>
            <w:tcBorders>
              <w:top w:val="single" w:sz="4" w:space="0" w:color="auto"/>
              <w:left w:val="single" w:sz="4" w:space="0" w:color="auto"/>
              <w:bottom w:val="single" w:sz="4" w:space="0" w:color="auto"/>
              <w:right w:val="single" w:sz="4" w:space="0" w:color="auto"/>
            </w:tcBorders>
            <w:hideMark/>
          </w:tcPr>
          <w:p w14:paraId="06AD99E9" w14:textId="77777777" w:rsidR="00937EDF" w:rsidRDefault="00937EDF" w:rsidP="00937EDF">
            <w:pPr>
              <w:pStyle w:val="ListParagraph"/>
              <w:widowControl/>
              <w:numPr>
                <w:ilvl w:val="0"/>
                <w:numId w:val="29"/>
              </w:numPr>
              <w:autoSpaceDE/>
              <w:autoSpaceDN/>
              <w:spacing w:before="0"/>
              <w:contextualSpacing/>
              <w:jc w:val="left"/>
            </w:pPr>
            <w:r>
              <w:t>App/website development – resident interaction (booking systems, reporting issues, updates on reports, real-time feedback etc.)</w:t>
            </w:r>
          </w:p>
        </w:tc>
        <w:tc>
          <w:tcPr>
            <w:tcW w:w="4678" w:type="dxa"/>
            <w:tcBorders>
              <w:top w:val="single" w:sz="4" w:space="0" w:color="auto"/>
              <w:left w:val="single" w:sz="4" w:space="0" w:color="auto"/>
              <w:bottom w:val="single" w:sz="4" w:space="0" w:color="auto"/>
              <w:right w:val="single" w:sz="4" w:space="0" w:color="auto"/>
            </w:tcBorders>
            <w:hideMark/>
          </w:tcPr>
          <w:p w14:paraId="4CF629C1" w14:textId="77777777" w:rsidR="00937EDF" w:rsidRDefault="00937EDF" w:rsidP="00937EDF">
            <w:pPr>
              <w:pStyle w:val="ListParagraph"/>
              <w:widowControl/>
              <w:numPr>
                <w:ilvl w:val="0"/>
                <w:numId w:val="31"/>
              </w:numPr>
              <w:autoSpaceDE/>
              <w:autoSpaceDN/>
              <w:spacing w:before="0"/>
              <w:contextualSpacing/>
              <w:jc w:val="left"/>
            </w:pPr>
            <w:r>
              <w:t>Internet of Things</w:t>
            </w:r>
          </w:p>
          <w:p w14:paraId="1AACAE1A" w14:textId="77777777" w:rsidR="00937EDF" w:rsidRDefault="00937EDF" w:rsidP="00937EDF">
            <w:pPr>
              <w:pStyle w:val="ListParagraph"/>
              <w:widowControl/>
              <w:numPr>
                <w:ilvl w:val="0"/>
                <w:numId w:val="31"/>
              </w:numPr>
              <w:autoSpaceDE/>
              <w:autoSpaceDN/>
              <w:spacing w:before="0"/>
              <w:contextualSpacing/>
              <w:jc w:val="left"/>
            </w:pPr>
            <w:r>
              <w:t>Project 2 will focus on working with boroughs to use the data to make demonstrable improvements and assess real world operational practicality.</w:t>
            </w:r>
          </w:p>
          <w:p w14:paraId="6D9FDEE1" w14:textId="77777777" w:rsidR="00937EDF" w:rsidRDefault="00937EDF" w:rsidP="00937EDF">
            <w:pPr>
              <w:pStyle w:val="ListParagraph"/>
              <w:widowControl/>
              <w:numPr>
                <w:ilvl w:val="0"/>
                <w:numId w:val="31"/>
              </w:numPr>
              <w:autoSpaceDE/>
              <w:autoSpaceDN/>
              <w:spacing w:before="0"/>
              <w:contextualSpacing/>
              <w:jc w:val="left"/>
            </w:pPr>
            <w:r>
              <w:t>Electric vehicles – EV charging bays, supervisor vans/vehicles, refuse collection vehicles</w:t>
            </w:r>
          </w:p>
        </w:tc>
      </w:tr>
      <w:tr w:rsidR="00937EDF" w14:paraId="7A8EF9EF" w14:textId="77777777" w:rsidTr="00937EDF">
        <w:tc>
          <w:tcPr>
            <w:tcW w:w="2060" w:type="dxa"/>
            <w:gridSpan w:val="2"/>
            <w:tcBorders>
              <w:top w:val="single" w:sz="4" w:space="0" w:color="auto"/>
              <w:left w:val="single" w:sz="4" w:space="0" w:color="auto"/>
              <w:bottom w:val="single" w:sz="4" w:space="0" w:color="auto"/>
              <w:right w:val="single" w:sz="4" w:space="0" w:color="auto"/>
            </w:tcBorders>
            <w:hideMark/>
          </w:tcPr>
          <w:p w14:paraId="22BC5AF6" w14:textId="77777777" w:rsidR="00937EDF" w:rsidRDefault="00937EDF">
            <w:r>
              <w:t>By 2023</w:t>
            </w:r>
          </w:p>
        </w:tc>
        <w:tc>
          <w:tcPr>
            <w:tcW w:w="3893" w:type="dxa"/>
            <w:tcBorders>
              <w:top w:val="single" w:sz="4" w:space="0" w:color="auto"/>
              <w:left w:val="single" w:sz="4" w:space="0" w:color="auto"/>
              <w:bottom w:val="single" w:sz="4" w:space="0" w:color="auto"/>
              <w:right w:val="single" w:sz="4" w:space="0" w:color="auto"/>
            </w:tcBorders>
            <w:hideMark/>
          </w:tcPr>
          <w:p w14:paraId="2EFA4145" w14:textId="77777777" w:rsidR="00937EDF" w:rsidRDefault="00937EDF" w:rsidP="00937EDF">
            <w:pPr>
              <w:pStyle w:val="ListParagraph"/>
              <w:widowControl/>
              <w:numPr>
                <w:ilvl w:val="0"/>
                <w:numId w:val="31"/>
              </w:numPr>
              <w:autoSpaceDE/>
              <w:autoSpaceDN/>
              <w:spacing w:before="0"/>
              <w:contextualSpacing/>
              <w:jc w:val="left"/>
            </w:pPr>
            <w:r>
              <w:t>Food waste and data projects – operational use of technology</w:t>
            </w:r>
          </w:p>
          <w:p w14:paraId="51A6CCDB" w14:textId="77777777" w:rsidR="00937EDF" w:rsidRDefault="00937EDF" w:rsidP="00937EDF">
            <w:pPr>
              <w:pStyle w:val="ListParagraph"/>
              <w:widowControl/>
              <w:numPr>
                <w:ilvl w:val="0"/>
                <w:numId w:val="31"/>
              </w:numPr>
              <w:autoSpaceDE/>
              <w:autoSpaceDN/>
              <w:spacing w:before="0"/>
              <w:contextualSpacing/>
              <w:jc w:val="left"/>
            </w:pPr>
            <w:r>
              <w:lastRenderedPageBreak/>
              <w:t xml:space="preserve">Project 1 with WLWA has proven that sensors can provide valuable data. </w:t>
            </w:r>
          </w:p>
        </w:tc>
        <w:tc>
          <w:tcPr>
            <w:tcW w:w="4253" w:type="dxa"/>
            <w:tcBorders>
              <w:top w:val="single" w:sz="4" w:space="0" w:color="auto"/>
              <w:left w:val="single" w:sz="4" w:space="0" w:color="auto"/>
              <w:bottom w:val="single" w:sz="4" w:space="0" w:color="auto"/>
              <w:right w:val="single" w:sz="4" w:space="0" w:color="auto"/>
            </w:tcBorders>
            <w:hideMark/>
          </w:tcPr>
          <w:p w14:paraId="070DD0C4" w14:textId="77777777" w:rsidR="00937EDF" w:rsidRDefault="00937EDF" w:rsidP="00937EDF">
            <w:pPr>
              <w:pStyle w:val="ListParagraph"/>
              <w:widowControl/>
              <w:numPr>
                <w:ilvl w:val="0"/>
                <w:numId w:val="32"/>
              </w:numPr>
              <w:autoSpaceDE/>
              <w:autoSpaceDN/>
              <w:spacing w:before="0"/>
              <w:contextualSpacing/>
              <w:jc w:val="left"/>
            </w:pPr>
            <w:r>
              <w:lastRenderedPageBreak/>
              <w:t>Smart routing/software for collections – maximise efficiency, reduce carbon</w:t>
            </w:r>
          </w:p>
          <w:p w14:paraId="380EB590" w14:textId="77777777" w:rsidR="00937EDF" w:rsidRDefault="00937EDF" w:rsidP="00937EDF">
            <w:pPr>
              <w:pStyle w:val="ListParagraph"/>
              <w:widowControl/>
              <w:numPr>
                <w:ilvl w:val="0"/>
                <w:numId w:val="32"/>
              </w:numPr>
              <w:autoSpaceDE/>
              <w:autoSpaceDN/>
              <w:spacing w:before="0"/>
              <w:contextualSpacing/>
              <w:jc w:val="left"/>
            </w:pPr>
            <w:r>
              <w:lastRenderedPageBreak/>
              <w:t>Data reporting and self-service platforms</w:t>
            </w:r>
          </w:p>
        </w:tc>
        <w:tc>
          <w:tcPr>
            <w:tcW w:w="4678" w:type="dxa"/>
            <w:tcBorders>
              <w:top w:val="single" w:sz="4" w:space="0" w:color="auto"/>
              <w:left w:val="single" w:sz="4" w:space="0" w:color="auto"/>
              <w:bottom w:val="single" w:sz="4" w:space="0" w:color="auto"/>
              <w:right w:val="single" w:sz="4" w:space="0" w:color="auto"/>
            </w:tcBorders>
            <w:hideMark/>
          </w:tcPr>
          <w:p w14:paraId="27581E4B" w14:textId="77777777" w:rsidR="00937EDF" w:rsidRDefault="00937EDF" w:rsidP="00937EDF">
            <w:pPr>
              <w:pStyle w:val="ListParagraph"/>
              <w:widowControl/>
              <w:numPr>
                <w:ilvl w:val="0"/>
                <w:numId w:val="33"/>
              </w:numPr>
              <w:autoSpaceDE/>
              <w:autoSpaceDN/>
              <w:spacing w:before="0"/>
              <w:contextualSpacing/>
              <w:jc w:val="left"/>
            </w:pPr>
            <w:r>
              <w:lastRenderedPageBreak/>
              <w:t>Establish positive feedback mechanism to inform service development</w:t>
            </w:r>
          </w:p>
        </w:tc>
      </w:tr>
      <w:tr w:rsidR="00937EDF" w14:paraId="4ACF21BD" w14:textId="77777777" w:rsidTr="00937EDF">
        <w:tc>
          <w:tcPr>
            <w:tcW w:w="14884" w:type="dxa"/>
            <w:gridSpan w:val="5"/>
            <w:tcBorders>
              <w:top w:val="single" w:sz="4" w:space="0" w:color="auto"/>
              <w:left w:val="single" w:sz="4" w:space="0" w:color="auto"/>
              <w:bottom w:val="single" w:sz="4" w:space="0" w:color="auto"/>
              <w:right w:val="single" w:sz="4" w:space="0" w:color="auto"/>
            </w:tcBorders>
            <w:hideMark/>
          </w:tcPr>
          <w:p w14:paraId="5A174C18" w14:textId="77777777" w:rsidR="00937EDF" w:rsidRDefault="00937EDF">
            <w:pPr>
              <w:rPr>
                <w:b/>
              </w:rPr>
            </w:pPr>
            <w:r>
              <w:rPr>
                <w:b/>
              </w:rPr>
              <w:t>Linking to other programmes</w:t>
            </w:r>
          </w:p>
        </w:tc>
      </w:tr>
      <w:tr w:rsidR="00937EDF" w14:paraId="0FC5704E"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074E3484" w14:textId="77777777" w:rsidR="00937EDF" w:rsidRDefault="00937EDF">
            <w:pPr>
              <w:rPr>
                <w:b/>
              </w:rPr>
            </w:pPr>
            <w:r>
              <w:rPr>
                <w:b/>
              </w:rPr>
              <w:t>Data</w:t>
            </w:r>
          </w:p>
        </w:tc>
        <w:tc>
          <w:tcPr>
            <w:tcW w:w="13237" w:type="dxa"/>
            <w:gridSpan w:val="4"/>
            <w:tcBorders>
              <w:top w:val="single" w:sz="4" w:space="0" w:color="auto"/>
              <w:left w:val="single" w:sz="4" w:space="0" w:color="auto"/>
              <w:bottom w:val="single" w:sz="4" w:space="0" w:color="auto"/>
              <w:right w:val="single" w:sz="4" w:space="0" w:color="auto"/>
            </w:tcBorders>
            <w:hideMark/>
          </w:tcPr>
          <w:p w14:paraId="5E417229" w14:textId="77777777" w:rsidR="00937EDF" w:rsidRDefault="00937EDF">
            <w:r>
              <w:t>Timely reporting and recording of data to drive services (virtual and physical) development</w:t>
            </w:r>
          </w:p>
        </w:tc>
      </w:tr>
      <w:tr w:rsidR="00937EDF" w14:paraId="4EEACBC0"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247218E9" w14:textId="77777777" w:rsidR="00937EDF" w:rsidRDefault="00937EDF">
            <w:pPr>
              <w:rPr>
                <w:b/>
              </w:rPr>
            </w:pPr>
            <w:r>
              <w:rPr>
                <w:b/>
              </w:rPr>
              <w:t>Doubling recycling infrastructure</w:t>
            </w:r>
          </w:p>
        </w:tc>
        <w:tc>
          <w:tcPr>
            <w:tcW w:w="13237" w:type="dxa"/>
            <w:gridSpan w:val="4"/>
            <w:tcBorders>
              <w:top w:val="single" w:sz="4" w:space="0" w:color="auto"/>
              <w:left w:val="single" w:sz="4" w:space="0" w:color="auto"/>
              <w:bottom w:val="single" w:sz="4" w:space="0" w:color="auto"/>
              <w:right w:val="single" w:sz="4" w:space="0" w:color="auto"/>
            </w:tcBorders>
            <w:hideMark/>
          </w:tcPr>
          <w:p w14:paraId="48325B71" w14:textId="77777777" w:rsidR="00937EDF" w:rsidRDefault="00937EDF">
            <w:r>
              <w:t>Development of physical and virtual infrastructure to support service development</w:t>
            </w:r>
          </w:p>
        </w:tc>
      </w:tr>
      <w:tr w:rsidR="00937EDF" w14:paraId="640ED234"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20976C74" w14:textId="77777777" w:rsidR="00937EDF" w:rsidRDefault="00937EDF">
            <w:pPr>
              <w:rPr>
                <w:b/>
              </w:rPr>
            </w:pPr>
            <w:r>
              <w:rPr>
                <w:b/>
              </w:rPr>
              <w:t>Food</w:t>
            </w:r>
          </w:p>
        </w:tc>
        <w:tc>
          <w:tcPr>
            <w:tcW w:w="13237" w:type="dxa"/>
            <w:gridSpan w:val="4"/>
            <w:tcBorders>
              <w:top w:val="single" w:sz="4" w:space="0" w:color="auto"/>
              <w:left w:val="single" w:sz="4" w:space="0" w:color="auto"/>
              <w:bottom w:val="single" w:sz="4" w:space="0" w:color="auto"/>
              <w:right w:val="single" w:sz="4" w:space="0" w:color="auto"/>
            </w:tcBorders>
            <w:hideMark/>
          </w:tcPr>
          <w:p w14:paraId="6C28609A" w14:textId="77777777" w:rsidR="00937EDF" w:rsidRDefault="00937EDF">
            <w:r>
              <w:t xml:space="preserve">Services integrated with technology to deliver efficiencies and service improvements </w:t>
            </w:r>
          </w:p>
        </w:tc>
      </w:tr>
      <w:tr w:rsidR="00937EDF" w14:paraId="030A9846"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27A30236" w14:textId="77777777" w:rsidR="00937EDF" w:rsidRDefault="00937EDF">
            <w:pPr>
              <w:rPr>
                <w:b/>
              </w:rPr>
            </w:pPr>
            <w:r>
              <w:rPr>
                <w:b/>
              </w:rPr>
              <w:t>HRRC’s</w:t>
            </w:r>
          </w:p>
        </w:tc>
        <w:tc>
          <w:tcPr>
            <w:tcW w:w="13237" w:type="dxa"/>
            <w:gridSpan w:val="4"/>
            <w:tcBorders>
              <w:top w:val="single" w:sz="4" w:space="0" w:color="auto"/>
              <w:left w:val="single" w:sz="4" w:space="0" w:color="auto"/>
              <w:bottom w:val="single" w:sz="4" w:space="0" w:color="auto"/>
              <w:right w:val="single" w:sz="4" w:space="0" w:color="auto"/>
            </w:tcBorders>
            <w:hideMark/>
          </w:tcPr>
          <w:p w14:paraId="3398ABFB" w14:textId="77777777" w:rsidR="00937EDF" w:rsidRDefault="00937EDF">
            <w:r>
              <w:t xml:space="preserve">Services integrated with technology to deliver efficiencies and service improvements </w:t>
            </w:r>
          </w:p>
        </w:tc>
      </w:tr>
      <w:tr w:rsidR="00937EDF" w14:paraId="7C7A56CD" w14:textId="77777777" w:rsidTr="00937EDF">
        <w:tc>
          <w:tcPr>
            <w:tcW w:w="1647" w:type="dxa"/>
            <w:tcBorders>
              <w:top w:val="single" w:sz="4" w:space="0" w:color="auto"/>
              <w:left w:val="single" w:sz="4" w:space="0" w:color="auto"/>
              <w:bottom w:val="single" w:sz="4" w:space="0" w:color="auto"/>
              <w:right w:val="single" w:sz="4" w:space="0" w:color="auto"/>
            </w:tcBorders>
            <w:hideMark/>
          </w:tcPr>
          <w:p w14:paraId="488071F9" w14:textId="77777777" w:rsidR="00937EDF" w:rsidRDefault="00937EDF">
            <w:pPr>
              <w:rPr>
                <w:b/>
              </w:rPr>
            </w:pPr>
            <w:r>
              <w:rPr>
                <w:b/>
              </w:rPr>
              <w:t>Shared EPR</w:t>
            </w:r>
          </w:p>
        </w:tc>
        <w:tc>
          <w:tcPr>
            <w:tcW w:w="13237" w:type="dxa"/>
            <w:gridSpan w:val="4"/>
            <w:tcBorders>
              <w:top w:val="single" w:sz="4" w:space="0" w:color="auto"/>
              <w:left w:val="single" w:sz="4" w:space="0" w:color="auto"/>
              <w:bottom w:val="single" w:sz="4" w:space="0" w:color="auto"/>
              <w:right w:val="single" w:sz="4" w:space="0" w:color="auto"/>
            </w:tcBorders>
            <w:hideMark/>
          </w:tcPr>
          <w:p w14:paraId="02A12E50" w14:textId="77777777" w:rsidR="00937EDF" w:rsidRDefault="00937EDF">
            <w:r>
              <w:t xml:space="preserve">Services and data shaped by smart city technology </w:t>
            </w:r>
          </w:p>
        </w:tc>
      </w:tr>
    </w:tbl>
    <w:p w14:paraId="1FAF05F6" w14:textId="36623168" w:rsidR="00937EDF" w:rsidRDefault="00937EDF" w:rsidP="00EF453B">
      <w:pPr>
        <w:spacing w:before="75"/>
        <w:jc w:val="both"/>
        <w:rPr>
          <w:b/>
          <w:bCs/>
        </w:rPr>
      </w:pPr>
    </w:p>
    <w:p w14:paraId="700E3AF8" w14:textId="6CF93447" w:rsidR="00001055" w:rsidRDefault="00001055" w:rsidP="00EF453B">
      <w:pPr>
        <w:spacing w:before="75"/>
        <w:jc w:val="both"/>
        <w:rPr>
          <w:b/>
          <w:bCs/>
        </w:rPr>
      </w:pPr>
    </w:p>
    <w:p w14:paraId="064F344E" w14:textId="77777777" w:rsidR="00001055" w:rsidRDefault="00001055">
      <w:r>
        <w:br w:type="page"/>
      </w:r>
    </w:p>
    <w:tbl>
      <w:tblPr>
        <w:tblStyle w:val="TableGrid"/>
        <w:tblW w:w="14884" w:type="dxa"/>
        <w:tblInd w:w="846" w:type="dxa"/>
        <w:tblLook w:val="04A0" w:firstRow="1" w:lastRow="0" w:firstColumn="1" w:lastColumn="0" w:noHBand="0" w:noVBand="1"/>
      </w:tblPr>
      <w:tblGrid>
        <w:gridCol w:w="1701"/>
        <w:gridCol w:w="90"/>
        <w:gridCol w:w="4162"/>
        <w:gridCol w:w="4253"/>
        <w:gridCol w:w="4678"/>
      </w:tblGrid>
      <w:tr w:rsidR="00001055" w14:paraId="6DB26394"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766405E1" w14:textId="7E0E513B" w:rsidR="00001055" w:rsidRDefault="00001055">
            <w:pPr>
              <w:rPr>
                <w:rFonts w:eastAsiaTheme="minorHAnsi"/>
              </w:rPr>
            </w:pPr>
            <w:r>
              <w:lastRenderedPageBreak/>
              <w:t>Programme area</w:t>
            </w:r>
          </w:p>
        </w:tc>
        <w:tc>
          <w:tcPr>
            <w:tcW w:w="13183" w:type="dxa"/>
            <w:gridSpan w:val="4"/>
            <w:tcBorders>
              <w:top w:val="single" w:sz="4" w:space="0" w:color="auto"/>
              <w:left w:val="single" w:sz="4" w:space="0" w:color="auto"/>
              <w:bottom w:val="single" w:sz="4" w:space="0" w:color="auto"/>
              <w:right w:val="single" w:sz="4" w:space="0" w:color="auto"/>
            </w:tcBorders>
            <w:hideMark/>
          </w:tcPr>
          <w:p w14:paraId="76426F3D" w14:textId="77777777" w:rsidR="00001055" w:rsidRDefault="00001055">
            <w:pPr>
              <w:rPr>
                <w:b/>
              </w:rPr>
            </w:pPr>
            <w:r>
              <w:rPr>
                <w:b/>
              </w:rPr>
              <w:t>Household Reuse and Recycling Centres (HRRC’s)</w:t>
            </w:r>
          </w:p>
        </w:tc>
      </w:tr>
      <w:tr w:rsidR="00001055" w14:paraId="78039AA7"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6FA31EAC" w14:textId="77777777" w:rsidR="00001055" w:rsidRDefault="00001055">
            <w:pPr>
              <w:rPr>
                <w:b/>
              </w:rPr>
            </w:pPr>
            <w:r>
              <w:rPr>
                <w:b/>
              </w:rPr>
              <w:t>Policy</w:t>
            </w:r>
          </w:p>
        </w:tc>
        <w:tc>
          <w:tcPr>
            <w:tcW w:w="13183" w:type="dxa"/>
            <w:gridSpan w:val="4"/>
            <w:tcBorders>
              <w:top w:val="single" w:sz="4" w:space="0" w:color="auto"/>
              <w:left w:val="single" w:sz="4" w:space="0" w:color="auto"/>
              <w:bottom w:val="single" w:sz="4" w:space="0" w:color="auto"/>
              <w:right w:val="single" w:sz="4" w:space="0" w:color="auto"/>
            </w:tcBorders>
          </w:tcPr>
          <w:p w14:paraId="5FDC9AB4" w14:textId="77777777" w:rsidR="00001055" w:rsidRDefault="00001055" w:rsidP="00001055">
            <w:pPr>
              <w:pStyle w:val="ListParagraph"/>
              <w:widowControl/>
              <w:numPr>
                <w:ilvl w:val="0"/>
                <w:numId w:val="35"/>
              </w:numPr>
              <w:autoSpaceDE/>
              <w:autoSpaceDN/>
              <w:spacing w:before="0"/>
              <w:contextualSpacing/>
              <w:jc w:val="left"/>
            </w:pPr>
            <w:r>
              <w:t>Residents shall receive an enhanced service through consistency of service with information about services offered at a residents nearest site clear and transparent.</w:t>
            </w:r>
          </w:p>
          <w:p w14:paraId="2D27CCB9" w14:textId="77777777" w:rsidR="00001055" w:rsidRDefault="00001055" w:rsidP="00001055">
            <w:pPr>
              <w:pStyle w:val="ListParagraph"/>
              <w:widowControl/>
              <w:numPr>
                <w:ilvl w:val="0"/>
                <w:numId w:val="35"/>
              </w:numPr>
              <w:autoSpaceDE/>
              <w:autoSpaceDN/>
              <w:spacing w:before="0"/>
              <w:contextualSpacing/>
              <w:jc w:val="left"/>
            </w:pPr>
            <w:r>
              <w:t>Active travel should be encouraged for wherever it can be achieved.</w:t>
            </w:r>
          </w:p>
          <w:p w14:paraId="6AE5AD2C" w14:textId="77777777" w:rsidR="00001055" w:rsidRDefault="00001055" w:rsidP="00001055">
            <w:pPr>
              <w:pStyle w:val="ListParagraph"/>
              <w:widowControl/>
              <w:numPr>
                <w:ilvl w:val="0"/>
                <w:numId w:val="35"/>
              </w:numPr>
              <w:autoSpaceDE/>
              <w:autoSpaceDN/>
              <w:spacing w:before="0"/>
              <w:contextualSpacing/>
              <w:jc w:val="left"/>
            </w:pPr>
            <w:r>
              <w:t>Enhance the re-use element of HRRC’s.</w:t>
            </w:r>
          </w:p>
          <w:p w14:paraId="08315445" w14:textId="77777777" w:rsidR="00001055" w:rsidRDefault="00001055" w:rsidP="00001055">
            <w:pPr>
              <w:pStyle w:val="ListParagraph"/>
              <w:widowControl/>
              <w:numPr>
                <w:ilvl w:val="0"/>
                <w:numId w:val="35"/>
              </w:numPr>
              <w:autoSpaceDE/>
              <w:autoSpaceDN/>
              <w:spacing w:before="0"/>
              <w:contextualSpacing/>
              <w:jc w:val="left"/>
            </w:pPr>
            <w:r>
              <w:t>HRRC sites should add value to the local community.</w:t>
            </w:r>
          </w:p>
          <w:p w14:paraId="677A821A" w14:textId="77777777" w:rsidR="00001055" w:rsidRDefault="00001055" w:rsidP="00001055">
            <w:pPr>
              <w:pStyle w:val="ListParagraph"/>
              <w:widowControl/>
              <w:numPr>
                <w:ilvl w:val="0"/>
                <w:numId w:val="35"/>
              </w:numPr>
              <w:autoSpaceDE/>
              <w:autoSpaceDN/>
              <w:spacing w:before="0"/>
              <w:contextualSpacing/>
              <w:jc w:val="left"/>
            </w:pPr>
            <w:r>
              <w:t>Each site has different constraints, these should be acknowledged and considered when developing collective infrastructure.</w:t>
            </w:r>
          </w:p>
          <w:p w14:paraId="61DE11A2" w14:textId="77777777" w:rsidR="00001055" w:rsidRDefault="00001055" w:rsidP="00001055">
            <w:pPr>
              <w:pStyle w:val="ListParagraph"/>
              <w:widowControl/>
              <w:numPr>
                <w:ilvl w:val="0"/>
                <w:numId w:val="35"/>
              </w:numPr>
              <w:autoSpaceDE/>
              <w:autoSpaceDN/>
              <w:spacing w:before="0"/>
              <w:contextualSpacing/>
              <w:jc w:val="left"/>
            </w:pPr>
            <w:r>
              <w:t>Development decisions shall actively consider the wider sustainability agenda.</w:t>
            </w:r>
          </w:p>
          <w:p w14:paraId="1F576D2A" w14:textId="77777777" w:rsidR="00001055" w:rsidRDefault="00001055"/>
        </w:tc>
      </w:tr>
      <w:tr w:rsidR="00001055" w14:paraId="5D612A0D"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3D50F3ED" w14:textId="77777777" w:rsidR="00001055" w:rsidRDefault="00001055">
            <w:pPr>
              <w:rPr>
                <w:b/>
              </w:rPr>
            </w:pPr>
            <w:r>
              <w:rPr>
                <w:b/>
              </w:rPr>
              <w:t xml:space="preserve">Mission </w:t>
            </w:r>
          </w:p>
        </w:tc>
        <w:tc>
          <w:tcPr>
            <w:tcW w:w="13183" w:type="dxa"/>
            <w:gridSpan w:val="4"/>
            <w:tcBorders>
              <w:top w:val="single" w:sz="4" w:space="0" w:color="auto"/>
              <w:left w:val="single" w:sz="4" w:space="0" w:color="auto"/>
              <w:bottom w:val="single" w:sz="4" w:space="0" w:color="auto"/>
              <w:right w:val="single" w:sz="4" w:space="0" w:color="auto"/>
            </w:tcBorders>
            <w:hideMark/>
          </w:tcPr>
          <w:p w14:paraId="65AA9D4B" w14:textId="77777777" w:rsidR="00001055" w:rsidRDefault="00001055">
            <w:r>
              <w:t>For West London’s HRRC’s to be ‘Best in Class’</w:t>
            </w:r>
          </w:p>
        </w:tc>
      </w:tr>
      <w:tr w:rsidR="00001055" w14:paraId="3AEBB726"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73970C76" w14:textId="77777777" w:rsidR="00001055" w:rsidRDefault="00001055">
            <w:pPr>
              <w:rPr>
                <w:b/>
              </w:rPr>
            </w:pPr>
            <w:r>
              <w:rPr>
                <w:b/>
              </w:rPr>
              <w:t>Purpose</w:t>
            </w:r>
          </w:p>
        </w:tc>
        <w:tc>
          <w:tcPr>
            <w:tcW w:w="13183" w:type="dxa"/>
            <w:gridSpan w:val="4"/>
            <w:tcBorders>
              <w:top w:val="single" w:sz="4" w:space="0" w:color="auto"/>
              <w:left w:val="single" w:sz="4" w:space="0" w:color="auto"/>
              <w:bottom w:val="single" w:sz="4" w:space="0" w:color="auto"/>
              <w:right w:val="single" w:sz="4" w:space="0" w:color="auto"/>
            </w:tcBorders>
            <w:hideMark/>
          </w:tcPr>
          <w:p w14:paraId="04C5FF9C" w14:textId="77777777" w:rsidR="00001055" w:rsidRDefault="00001055">
            <w:r>
              <w:t>To modernise the service offer to deliver climate action.</w:t>
            </w:r>
          </w:p>
        </w:tc>
      </w:tr>
      <w:tr w:rsidR="00001055" w14:paraId="142EEC15"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7FDDFE79" w14:textId="77777777" w:rsidR="00001055" w:rsidRDefault="00001055">
            <w:r>
              <w:t>Year</w:t>
            </w:r>
          </w:p>
        </w:tc>
        <w:tc>
          <w:tcPr>
            <w:tcW w:w="4252" w:type="dxa"/>
            <w:gridSpan w:val="2"/>
            <w:tcBorders>
              <w:top w:val="single" w:sz="4" w:space="0" w:color="auto"/>
              <w:left w:val="single" w:sz="4" w:space="0" w:color="auto"/>
              <w:bottom w:val="single" w:sz="4" w:space="0" w:color="auto"/>
              <w:right w:val="single" w:sz="4" w:space="0" w:color="auto"/>
            </w:tcBorders>
            <w:hideMark/>
          </w:tcPr>
          <w:p w14:paraId="027867B7" w14:textId="77777777" w:rsidR="00001055" w:rsidRDefault="00001055">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602F7F6A" w14:textId="77777777" w:rsidR="00001055" w:rsidRDefault="00001055">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1937FE99" w14:textId="77777777" w:rsidR="00001055" w:rsidRDefault="00001055">
            <w:pPr>
              <w:rPr>
                <w:b/>
              </w:rPr>
            </w:pPr>
            <w:r>
              <w:rPr>
                <w:b/>
              </w:rPr>
              <w:t>Our Ambitions</w:t>
            </w:r>
          </w:p>
        </w:tc>
      </w:tr>
      <w:tr w:rsidR="00001055" w14:paraId="4C6C649F"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67239374" w14:textId="77777777" w:rsidR="00001055" w:rsidRDefault="00001055">
            <w:r>
              <w:t>By 2030</w:t>
            </w:r>
          </w:p>
        </w:tc>
        <w:tc>
          <w:tcPr>
            <w:tcW w:w="4252" w:type="dxa"/>
            <w:gridSpan w:val="2"/>
            <w:tcBorders>
              <w:top w:val="single" w:sz="4" w:space="0" w:color="auto"/>
              <w:left w:val="single" w:sz="4" w:space="0" w:color="auto"/>
              <w:bottom w:val="single" w:sz="4" w:space="0" w:color="auto"/>
              <w:right w:val="single" w:sz="4" w:space="0" w:color="auto"/>
            </w:tcBorders>
            <w:hideMark/>
          </w:tcPr>
          <w:p w14:paraId="5ADCC153" w14:textId="77777777" w:rsidR="00001055" w:rsidRDefault="00001055" w:rsidP="00001055">
            <w:pPr>
              <w:pStyle w:val="ListParagraph"/>
              <w:widowControl/>
              <w:numPr>
                <w:ilvl w:val="0"/>
                <w:numId w:val="29"/>
              </w:numPr>
              <w:autoSpaceDE/>
              <w:autoSpaceDN/>
              <w:spacing w:before="0"/>
              <w:contextualSpacing/>
              <w:jc w:val="left"/>
            </w:pPr>
            <w:r>
              <w:t>Whole net cost / benefit approach on waste, recycling, sites and procurements</w:t>
            </w:r>
          </w:p>
        </w:tc>
        <w:tc>
          <w:tcPr>
            <w:tcW w:w="4253" w:type="dxa"/>
            <w:tcBorders>
              <w:top w:val="single" w:sz="4" w:space="0" w:color="auto"/>
              <w:left w:val="single" w:sz="4" w:space="0" w:color="auto"/>
              <w:bottom w:val="single" w:sz="4" w:space="0" w:color="auto"/>
              <w:right w:val="single" w:sz="4" w:space="0" w:color="auto"/>
            </w:tcBorders>
            <w:hideMark/>
          </w:tcPr>
          <w:p w14:paraId="61F1747A" w14:textId="77777777" w:rsidR="00001055" w:rsidRDefault="00001055" w:rsidP="00001055">
            <w:pPr>
              <w:pStyle w:val="ListParagraph"/>
              <w:widowControl/>
              <w:numPr>
                <w:ilvl w:val="0"/>
                <w:numId w:val="29"/>
              </w:numPr>
              <w:autoSpaceDE/>
              <w:autoSpaceDN/>
              <w:spacing w:before="0"/>
              <w:contextualSpacing/>
              <w:jc w:val="left"/>
            </w:pPr>
            <w:r>
              <w:t>Create a co-owned system by creating synergies, enhancing skills and embracing automation and AI.</w:t>
            </w:r>
          </w:p>
        </w:tc>
        <w:tc>
          <w:tcPr>
            <w:tcW w:w="4678" w:type="dxa"/>
            <w:tcBorders>
              <w:top w:val="single" w:sz="4" w:space="0" w:color="auto"/>
              <w:left w:val="single" w:sz="4" w:space="0" w:color="auto"/>
              <w:bottom w:val="single" w:sz="4" w:space="0" w:color="auto"/>
              <w:right w:val="single" w:sz="4" w:space="0" w:color="auto"/>
            </w:tcBorders>
            <w:hideMark/>
          </w:tcPr>
          <w:p w14:paraId="070E58AC" w14:textId="77777777" w:rsidR="00001055" w:rsidRDefault="00001055" w:rsidP="00001055">
            <w:pPr>
              <w:pStyle w:val="ListParagraph"/>
              <w:widowControl/>
              <w:numPr>
                <w:ilvl w:val="0"/>
                <w:numId w:val="29"/>
              </w:numPr>
              <w:autoSpaceDE/>
              <w:autoSpaceDN/>
              <w:spacing w:before="0"/>
              <w:contextualSpacing/>
              <w:jc w:val="left"/>
            </w:pPr>
            <w:r>
              <w:t>Circular economy - No more waste.</w:t>
            </w:r>
          </w:p>
        </w:tc>
      </w:tr>
      <w:tr w:rsidR="00001055" w14:paraId="6AAEBDFA"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755D130E" w14:textId="77777777" w:rsidR="00001055" w:rsidRDefault="00001055">
            <w:r>
              <w:t>By 2025</w:t>
            </w:r>
          </w:p>
        </w:tc>
        <w:tc>
          <w:tcPr>
            <w:tcW w:w="4252" w:type="dxa"/>
            <w:gridSpan w:val="2"/>
            <w:tcBorders>
              <w:top w:val="single" w:sz="4" w:space="0" w:color="auto"/>
              <w:left w:val="single" w:sz="4" w:space="0" w:color="auto"/>
              <w:bottom w:val="single" w:sz="4" w:space="0" w:color="auto"/>
              <w:right w:val="single" w:sz="4" w:space="0" w:color="auto"/>
            </w:tcBorders>
            <w:hideMark/>
          </w:tcPr>
          <w:p w14:paraId="0EB1047D" w14:textId="77777777" w:rsidR="00001055" w:rsidRDefault="00001055" w:rsidP="00001055">
            <w:pPr>
              <w:pStyle w:val="ListParagraph"/>
              <w:widowControl/>
              <w:numPr>
                <w:ilvl w:val="0"/>
                <w:numId w:val="30"/>
              </w:numPr>
              <w:autoSpaceDE/>
              <w:autoSpaceDN/>
              <w:spacing w:before="0"/>
              <w:contextualSpacing/>
              <w:jc w:val="left"/>
            </w:pPr>
            <w:r>
              <w:t>New infrastructure Abbey Road and Victoria Road</w:t>
            </w:r>
          </w:p>
        </w:tc>
        <w:tc>
          <w:tcPr>
            <w:tcW w:w="4253" w:type="dxa"/>
            <w:tcBorders>
              <w:top w:val="single" w:sz="4" w:space="0" w:color="auto"/>
              <w:left w:val="single" w:sz="4" w:space="0" w:color="auto"/>
              <w:bottom w:val="single" w:sz="4" w:space="0" w:color="auto"/>
              <w:right w:val="single" w:sz="4" w:space="0" w:color="auto"/>
            </w:tcBorders>
            <w:hideMark/>
          </w:tcPr>
          <w:p w14:paraId="3805E163" w14:textId="77777777" w:rsidR="00001055" w:rsidRDefault="00001055" w:rsidP="00001055">
            <w:pPr>
              <w:pStyle w:val="ListParagraph"/>
              <w:widowControl/>
              <w:numPr>
                <w:ilvl w:val="0"/>
                <w:numId w:val="29"/>
              </w:numPr>
              <w:autoSpaceDE/>
              <w:autoSpaceDN/>
              <w:spacing w:before="0"/>
              <w:contextualSpacing/>
              <w:jc w:val="left"/>
            </w:pPr>
            <w:r>
              <w:t>Increase site capacity</w:t>
            </w:r>
          </w:p>
          <w:p w14:paraId="54A472B9" w14:textId="77777777" w:rsidR="00001055" w:rsidRDefault="00001055" w:rsidP="00001055">
            <w:pPr>
              <w:pStyle w:val="ListParagraph"/>
              <w:widowControl/>
              <w:numPr>
                <w:ilvl w:val="0"/>
                <w:numId w:val="29"/>
              </w:numPr>
              <w:autoSpaceDE/>
              <w:autoSpaceDN/>
              <w:spacing w:before="0"/>
              <w:contextualSpacing/>
              <w:jc w:val="left"/>
            </w:pPr>
            <w:r>
              <w:t>Increase opening hours, materials offer</w:t>
            </w:r>
          </w:p>
        </w:tc>
        <w:tc>
          <w:tcPr>
            <w:tcW w:w="4678" w:type="dxa"/>
            <w:tcBorders>
              <w:top w:val="single" w:sz="4" w:space="0" w:color="auto"/>
              <w:left w:val="single" w:sz="4" w:space="0" w:color="auto"/>
              <w:bottom w:val="single" w:sz="4" w:space="0" w:color="auto"/>
              <w:right w:val="single" w:sz="4" w:space="0" w:color="auto"/>
            </w:tcBorders>
            <w:hideMark/>
          </w:tcPr>
          <w:p w14:paraId="43D2024B" w14:textId="77777777" w:rsidR="00001055" w:rsidRDefault="00001055" w:rsidP="00001055">
            <w:pPr>
              <w:pStyle w:val="ListParagraph"/>
              <w:widowControl/>
              <w:numPr>
                <w:ilvl w:val="0"/>
                <w:numId w:val="31"/>
              </w:numPr>
              <w:autoSpaceDE/>
              <w:autoSpaceDN/>
              <w:spacing w:before="0"/>
              <w:contextualSpacing/>
              <w:jc w:val="left"/>
            </w:pPr>
            <w:r>
              <w:t>Local green skills and knowledge</w:t>
            </w:r>
          </w:p>
        </w:tc>
      </w:tr>
      <w:tr w:rsidR="00001055" w14:paraId="592FDED1" w14:textId="77777777" w:rsidTr="00001055">
        <w:tc>
          <w:tcPr>
            <w:tcW w:w="1701" w:type="dxa"/>
            <w:tcBorders>
              <w:top w:val="single" w:sz="4" w:space="0" w:color="auto"/>
              <w:left w:val="single" w:sz="4" w:space="0" w:color="auto"/>
              <w:bottom w:val="single" w:sz="4" w:space="0" w:color="auto"/>
              <w:right w:val="single" w:sz="4" w:space="0" w:color="auto"/>
            </w:tcBorders>
            <w:hideMark/>
          </w:tcPr>
          <w:p w14:paraId="4CBB0BA4" w14:textId="77777777" w:rsidR="00001055" w:rsidRDefault="00001055">
            <w:r>
              <w:t>By 2023</w:t>
            </w:r>
          </w:p>
        </w:tc>
        <w:tc>
          <w:tcPr>
            <w:tcW w:w="4252" w:type="dxa"/>
            <w:gridSpan w:val="2"/>
            <w:tcBorders>
              <w:top w:val="single" w:sz="4" w:space="0" w:color="auto"/>
              <w:left w:val="single" w:sz="4" w:space="0" w:color="auto"/>
              <w:bottom w:val="single" w:sz="4" w:space="0" w:color="auto"/>
              <w:right w:val="single" w:sz="4" w:space="0" w:color="auto"/>
            </w:tcBorders>
            <w:hideMark/>
          </w:tcPr>
          <w:p w14:paraId="3EBA7B07" w14:textId="77777777" w:rsidR="00001055" w:rsidRDefault="00001055" w:rsidP="00001055">
            <w:pPr>
              <w:pStyle w:val="ListParagraph"/>
              <w:widowControl/>
              <w:numPr>
                <w:ilvl w:val="0"/>
                <w:numId w:val="34"/>
              </w:numPr>
              <w:autoSpaceDE/>
              <w:autoSpaceDN/>
              <w:spacing w:before="0"/>
              <w:contextualSpacing/>
              <w:jc w:val="left"/>
            </w:pPr>
            <w:r>
              <w:t xml:space="preserve">Abbey Road (+Victoria Road) investment plans </w:t>
            </w:r>
          </w:p>
        </w:tc>
        <w:tc>
          <w:tcPr>
            <w:tcW w:w="4253" w:type="dxa"/>
            <w:tcBorders>
              <w:top w:val="single" w:sz="4" w:space="0" w:color="auto"/>
              <w:left w:val="single" w:sz="4" w:space="0" w:color="auto"/>
              <w:bottom w:val="single" w:sz="4" w:space="0" w:color="auto"/>
              <w:right w:val="single" w:sz="4" w:space="0" w:color="auto"/>
            </w:tcBorders>
            <w:hideMark/>
          </w:tcPr>
          <w:p w14:paraId="130E9D54" w14:textId="77777777" w:rsidR="00001055" w:rsidRDefault="00001055" w:rsidP="00001055">
            <w:pPr>
              <w:pStyle w:val="ListParagraph"/>
              <w:widowControl/>
              <w:numPr>
                <w:ilvl w:val="0"/>
                <w:numId w:val="32"/>
              </w:numPr>
              <w:autoSpaceDE/>
              <w:autoSpaceDN/>
              <w:spacing w:before="0"/>
              <w:contextualSpacing/>
              <w:jc w:val="left"/>
            </w:pPr>
            <w:r>
              <w:t>Create HRRCs Climate emergency transformation programme and automated waste data flow</w:t>
            </w:r>
          </w:p>
        </w:tc>
        <w:tc>
          <w:tcPr>
            <w:tcW w:w="4678" w:type="dxa"/>
            <w:tcBorders>
              <w:top w:val="single" w:sz="4" w:space="0" w:color="auto"/>
              <w:left w:val="single" w:sz="4" w:space="0" w:color="auto"/>
              <w:bottom w:val="single" w:sz="4" w:space="0" w:color="auto"/>
              <w:right w:val="single" w:sz="4" w:space="0" w:color="auto"/>
            </w:tcBorders>
            <w:hideMark/>
          </w:tcPr>
          <w:p w14:paraId="32B65491" w14:textId="77777777" w:rsidR="00001055" w:rsidRDefault="00001055" w:rsidP="00001055">
            <w:pPr>
              <w:pStyle w:val="ListParagraph"/>
              <w:widowControl/>
              <w:numPr>
                <w:ilvl w:val="0"/>
                <w:numId w:val="33"/>
              </w:numPr>
              <w:autoSpaceDE/>
              <w:autoSpaceDN/>
              <w:spacing w:before="0"/>
              <w:contextualSpacing/>
              <w:jc w:val="left"/>
            </w:pPr>
            <w:r>
              <w:t>Working to capacity / efficient</w:t>
            </w:r>
          </w:p>
          <w:p w14:paraId="17D7093B" w14:textId="77777777" w:rsidR="00001055" w:rsidRDefault="00001055" w:rsidP="00001055">
            <w:pPr>
              <w:pStyle w:val="ListParagraph"/>
              <w:widowControl/>
              <w:numPr>
                <w:ilvl w:val="0"/>
                <w:numId w:val="33"/>
              </w:numPr>
              <w:autoSpaceDE/>
              <w:autoSpaceDN/>
              <w:spacing w:before="0"/>
              <w:contextualSpacing/>
              <w:jc w:val="left"/>
            </w:pPr>
            <w:r>
              <w:t>Diversion rates increase</w:t>
            </w:r>
          </w:p>
          <w:p w14:paraId="2F89EC02" w14:textId="77777777" w:rsidR="00001055" w:rsidRDefault="00001055" w:rsidP="00001055">
            <w:pPr>
              <w:pStyle w:val="ListParagraph"/>
              <w:widowControl/>
              <w:numPr>
                <w:ilvl w:val="0"/>
                <w:numId w:val="33"/>
              </w:numPr>
              <w:autoSpaceDE/>
              <w:autoSpaceDN/>
              <w:spacing w:before="0"/>
              <w:contextualSpacing/>
              <w:jc w:val="left"/>
            </w:pPr>
            <w:r>
              <w:t>Satisfaction</w:t>
            </w:r>
          </w:p>
        </w:tc>
      </w:tr>
      <w:tr w:rsidR="00001055" w14:paraId="0C20CF31" w14:textId="77777777" w:rsidTr="00001055">
        <w:tc>
          <w:tcPr>
            <w:tcW w:w="14884" w:type="dxa"/>
            <w:gridSpan w:val="5"/>
            <w:tcBorders>
              <w:top w:val="single" w:sz="4" w:space="0" w:color="auto"/>
              <w:left w:val="single" w:sz="4" w:space="0" w:color="auto"/>
              <w:bottom w:val="single" w:sz="4" w:space="0" w:color="auto"/>
              <w:right w:val="single" w:sz="4" w:space="0" w:color="auto"/>
            </w:tcBorders>
            <w:hideMark/>
          </w:tcPr>
          <w:p w14:paraId="1C83ECD1" w14:textId="77777777" w:rsidR="00001055" w:rsidRDefault="00001055">
            <w:pPr>
              <w:rPr>
                <w:b/>
              </w:rPr>
            </w:pPr>
            <w:r>
              <w:rPr>
                <w:b/>
              </w:rPr>
              <w:t>Linking to other programmes</w:t>
            </w:r>
          </w:p>
        </w:tc>
      </w:tr>
      <w:tr w:rsidR="00001055" w14:paraId="00DD70B0" w14:textId="77777777" w:rsidTr="00001055">
        <w:tc>
          <w:tcPr>
            <w:tcW w:w="1791" w:type="dxa"/>
            <w:gridSpan w:val="2"/>
            <w:tcBorders>
              <w:top w:val="single" w:sz="4" w:space="0" w:color="auto"/>
              <w:left w:val="single" w:sz="4" w:space="0" w:color="auto"/>
              <w:bottom w:val="single" w:sz="4" w:space="0" w:color="auto"/>
              <w:right w:val="single" w:sz="4" w:space="0" w:color="auto"/>
            </w:tcBorders>
            <w:hideMark/>
          </w:tcPr>
          <w:p w14:paraId="61B9464B" w14:textId="77777777" w:rsidR="00001055" w:rsidRDefault="00001055">
            <w:pPr>
              <w:rPr>
                <w:b/>
              </w:rPr>
            </w:pPr>
            <w:r>
              <w:rPr>
                <w:b/>
              </w:rPr>
              <w:t>Data</w:t>
            </w:r>
          </w:p>
        </w:tc>
        <w:tc>
          <w:tcPr>
            <w:tcW w:w="13093" w:type="dxa"/>
            <w:gridSpan w:val="3"/>
            <w:tcBorders>
              <w:top w:val="single" w:sz="4" w:space="0" w:color="auto"/>
              <w:left w:val="single" w:sz="4" w:space="0" w:color="auto"/>
              <w:bottom w:val="single" w:sz="4" w:space="0" w:color="auto"/>
              <w:right w:val="single" w:sz="4" w:space="0" w:color="auto"/>
            </w:tcBorders>
            <w:hideMark/>
          </w:tcPr>
          <w:p w14:paraId="1BCA8DA1" w14:textId="77777777" w:rsidR="00001055" w:rsidRDefault="00001055">
            <w:r>
              <w:t>Data driven decisions to provide an excellent service to the community whilst delivering climate action</w:t>
            </w:r>
          </w:p>
          <w:p w14:paraId="44A81FEC" w14:textId="77777777" w:rsidR="00001055" w:rsidRDefault="00001055">
            <w:r>
              <w:t xml:space="preserve">Date reporting, visualisation and </w:t>
            </w:r>
            <w:proofErr w:type="spellStart"/>
            <w:r>
              <w:t>self service</w:t>
            </w:r>
            <w:proofErr w:type="spellEnd"/>
            <w:r>
              <w:t xml:space="preserve"> platforms</w:t>
            </w:r>
          </w:p>
        </w:tc>
      </w:tr>
      <w:tr w:rsidR="00001055" w14:paraId="1A13292C" w14:textId="77777777" w:rsidTr="00001055">
        <w:tc>
          <w:tcPr>
            <w:tcW w:w="1791" w:type="dxa"/>
            <w:gridSpan w:val="2"/>
            <w:tcBorders>
              <w:top w:val="single" w:sz="4" w:space="0" w:color="auto"/>
              <w:left w:val="single" w:sz="4" w:space="0" w:color="auto"/>
              <w:bottom w:val="single" w:sz="4" w:space="0" w:color="auto"/>
              <w:right w:val="single" w:sz="4" w:space="0" w:color="auto"/>
            </w:tcBorders>
            <w:hideMark/>
          </w:tcPr>
          <w:p w14:paraId="4A38BC25" w14:textId="77777777" w:rsidR="00001055" w:rsidRDefault="00001055">
            <w:pPr>
              <w:rPr>
                <w:b/>
              </w:rPr>
            </w:pPr>
            <w:r>
              <w:rPr>
                <w:b/>
              </w:rPr>
              <w:t>Food</w:t>
            </w:r>
          </w:p>
        </w:tc>
        <w:tc>
          <w:tcPr>
            <w:tcW w:w="13093" w:type="dxa"/>
            <w:gridSpan w:val="3"/>
            <w:tcBorders>
              <w:top w:val="single" w:sz="4" w:space="0" w:color="auto"/>
              <w:left w:val="single" w:sz="4" w:space="0" w:color="auto"/>
              <w:bottom w:val="single" w:sz="4" w:space="0" w:color="auto"/>
              <w:right w:val="single" w:sz="4" w:space="0" w:color="auto"/>
            </w:tcBorders>
            <w:hideMark/>
          </w:tcPr>
          <w:p w14:paraId="7D96B7B9" w14:textId="77777777" w:rsidR="00001055" w:rsidRDefault="00001055">
            <w:r>
              <w:t>Food waste is collected from homes, it is not taken to HRRC sites</w:t>
            </w:r>
          </w:p>
        </w:tc>
      </w:tr>
      <w:tr w:rsidR="00001055" w14:paraId="5EC67646" w14:textId="77777777" w:rsidTr="00001055">
        <w:tc>
          <w:tcPr>
            <w:tcW w:w="1791" w:type="dxa"/>
            <w:gridSpan w:val="2"/>
            <w:tcBorders>
              <w:top w:val="single" w:sz="4" w:space="0" w:color="auto"/>
              <w:left w:val="single" w:sz="4" w:space="0" w:color="auto"/>
              <w:bottom w:val="single" w:sz="4" w:space="0" w:color="auto"/>
              <w:right w:val="single" w:sz="4" w:space="0" w:color="auto"/>
            </w:tcBorders>
            <w:hideMark/>
          </w:tcPr>
          <w:p w14:paraId="6C1F454A" w14:textId="77777777" w:rsidR="00001055" w:rsidRDefault="00001055">
            <w:pPr>
              <w:rPr>
                <w:b/>
              </w:rPr>
            </w:pPr>
            <w:r>
              <w:rPr>
                <w:b/>
              </w:rPr>
              <w:t>Doubling recycling infrastructure</w:t>
            </w:r>
          </w:p>
        </w:tc>
        <w:tc>
          <w:tcPr>
            <w:tcW w:w="13093" w:type="dxa"/>
            <w:gridSpan w:val="3"/>
            <w:tcBorders>
              <w:top w:val="single" w:sz="4" w:space="0" w:color="auto"/>
              <w:left w:val="single" w:sz="4" w:space="0" w:color="auto"/>
              <w:bottom w:val="single" w:sz="4" w:space="0" w:color="auto"/>
              <w:right w:val="single" w:sz="4" w:space="0" w:color="auto"/>
            </w:tcBorders>
            <w:hideMark/>
          </w:tcPr>
          <w:p w14:paraId="06B20C97" w14:textId="77777777" w:rsidR="00001055" w:rsidRDefault="00001055">
            <w:r>
              <w:t>Development of additional capacity both at HRRC’s and WTS</w:t>
            </w:r>
          </w:p>
          <w:p w14:paraId="7799B520" w14:textId="77777777" w:rsidR="00001055" w:rsidRDefault="00001055">
            <w:r>
              <w:t>Circular economy hubs</w:t>
            </w:r>
          </w:p>
        </w:tc>
      </w:tr>
      <w:tr w:rsidR="00001055" w14:paraId="4CA222A4" w14:textId="77777777" w:rsidTr="00001055">
        <w:tc>
          <w:tcPr>
            <w:tcW w:w="1791" w:type="dxa"/>
            <w:gridSpan w:val="2"/>
            <w:tcBorders>
              <w:top w:val="single" w:sz="4" w:space="0" w:color="auto"/>
              <w:left w:val="single" w:sz="4" w:space="0" w:color="auto"/>
              <w:bottom w:val="single" w:sz="4" w:space="0" w:color="auto"/>
              <w:right w:val="single" w:sz="4" w:space="0" w:color="auto"/>
            </w:tcBorders>
            <w:hideMark/>
          </w:tcPr>
          <w:p w14:paraId="7EB439C3" w14:textId="77777777" w:rsidR="00001055" w:rsidRDefault="00001055">
            <w:pPr>
              <w:rPr>
                <w:b/>
              </w:rPr>
            </w:pPr>
            <w:r>
              <w:rPr>
                <w:b/>
              </w:rPr>
              <w:t>Smart Cities</w:t>
            </w:r>
          </w:p>
        </w:tc>
        <w:tc>
          <w:tcPr>
            <w:tcW w:w="13093" w:type="dxa"/>
            <w:gridSpan w:val="3"/>
            <w:tcBorders>
              <w:top w:val="single" w:sz="4" w:space="0" w:color="auto"/>
              <w:left w:val="single" w:sz="4" w:space="0" w:color="auto"/>
              <w:bottom w:val="single" w:sz="4" w:space="0" w:color="auto"/>
              <w:right w:val="single" w:sz="4" w:space="0" w:color="auto"/>
            </w:tcBorders>
            <w:hideMark/>
          </w:tcPr>
          <w:p w14:paraId="6318E1FA" w14:textId="77777777" w:rsidR="00001055" w:rsidRDefault="00001055">
            <w:r>
              <w:t>Access for sites and services</w:t>
            </w:r>
          </w:p>
        </w:tc>
      </w:tr>
      <w:tr w:rsidR="00001055" w14:paraId="39C640AE" w14:textId="77777777" w:rsidTr="00001055">
        <w:tc>
          <w:tcPr>
            <w:tcW w:w="1791" w:type="dxa"/>
            <w:gridSpan w:val="2"/>
            <w:tcBorders>
              <w:top w:val="single" w:sz="4" w:space="0" w:color="auto"/>
              <w:left w:val="single" w:sz="4" w:space="0" w:color="auto"/>
              <w:bottom w:val="single" w:sz="4" w:space="0" w:color="auto"/>
              <w:right w:val="single" w:sz="4" w:space="0" w:color="auto"/>
            </w:tcBorders>
            <w:hideMark/>
          </w:tcPr>
          <w:p w14:paraId="0317B9DC" w14:textId="77777777" w:rsidR="00001055" w:rsidRDefault="00001055">
            <w:pPr>
              <w:rPr>
                <w:b/>
              </w:rPr>
            </w:pPr>
            <w:r>
              <w:rPr>
                <w:b/>
              </w:rPr>
              <w:t>Shared EPR</w:t>
            </w:r>
          </w:p>
        </w:tc>
        <w:tc>
          <w:tcPr>
            <w:tcW w:w="13093" w:type="dxa"/>
            <w:gridSpan w:val="3"/>
            <w:tcBorders>
              <w:top w:val="single" w:sz="4" w:space="0" w:color="auto"/>
              <w:left w:val="single" w:sz="4" w:space="0" w:color="auto"/>
              <w:bottom w:val="single" w:sz="4" w:space="0" w:color="auto"/>
              <w:right w:val="single" w:sz="4" w:space="0" w:color="auto"/>
            </w:tcBorders>
            <w:hideMark/>
          </w:tcPr>
          <w:p w14:paraId="4041DCF4" w14:textId="77777777" w:rsidR="00001055" w:rsidRDefault="00001055">
            <w:r>
              <w:t>Synergies developed with the shared EPR system</w:t>
            </w:r>
          </w:p>
        </w:tc>
      </w:tr>
    </w:tbl>
    <w:p w14:paraId="2F576F1F" w14:textId="77777777" w:rsidR="00001055" w:rsidRDefault="00001055" w:rsidP="00EF453B">
      <w:pPr>
        <w:spacing w:before="75"/>
        <w:jc w:val="both"/>
        <w:rPr>
          <w:b/>
          <w:bCs/>
        </w:rPr>
      </w:pPr>
    </w:p>
    <w:p w14:paraId="56BE50A5" w14:textId="77777777" w:rsidR="00C87BAD" w:rsidRDefault="00C87BAD">
      <w:r>
        <w:br w:type="page"/>
      </w:r>
    </w:p>
    <w:tbl>
      <w:tblPr>
        <w:tblStyle w:val="TableGrid"/>
        <w:tblW w:w="14884" w:type="dxa"/>
        <w:tblInd w:w="846" w:type="dxa"/>
        <w:tblLook w:val="04A0" w:firstRow="1" w:lastRow="0" w:firstColumn="1" w:lastColumn="0" w:noHBand="0" w:noVBand="1"/>
      </w:tblPr>
      <w:tblGrid>
        <w:gridCol w:w="1647"/>
        <w:gridCol w:w="412"/>
        <w:gridCol w:w="3894"/>
        <w:gridCol w:w="4253"/>
        <w:gridCol w:w="4678"/>
      </w:tblGrid>
      <w:tr w:rsidR="00C87BAD" w14:paraId="04AD79AF"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43CF3713" w14:textId="18E9A727" w:rsidR="00C87BAD" w:rsidRDefault="00C87BAD">
            <w:pPr>
              <w:rPr>
                <w:rFonts w:eastAsiaTheme="minorHAnsi"/>
              </w:rPr>
            </w:pPr>
            <w:r>
              <w:rPr>
                <w:b/>
                <w:bCs/>
              </w:rPr>
              <w:lastRenderedPageBreak/>
              <w:br w:type="page"/>
            </w:r>
            <w:r>
              <w:t>Programme area</w:t>
            </w:r>
          </w:p>
        </w:tc>
        <w:tc>
          <w:tcPr>
            <w:tcW w:w="12825" w:type="dxa"/>
            <w:gridSpan w:val="3"/>
            <w:tcBorders>
              <w:top w:val="single" w:sz="4" w:space="0" w:color="auto"/>
              <w:left w:val="single" w:sz="4" w:space="0" w:color="auto"/>
              <w:bottom w:val="single" w:sz="4" w:space="0" w:color="auto"/>
              <w:right w:val="single" w:sz="4" w:space="0" w:color="auto"/>
            </w:tcBorders>
            <w:hideMark/>
          </w:tcPr>
          <w:p w14:paraId="7F80A100" w14:textId="77777777" w:rsidR="00C87BAD" w:rsidRDefault="00C87BAD">
            <w:pPr>
              <w:rPr>
                <w:b/>
              </w:rPr>
            </w:pPr>
            <w:r>
              <w:rPr>
                <w:b/>
              </w:rPr>
              <w:t>Food</w:t>
            </w:r>
          </w:p>
        </w:tc>
      </w:tr>
      <w:tr w:rsidR="00C87BAD" w14:paraId="79B33B10"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0E21EBA5" w14:textId="77777777" w:rsidR="00C87BAD" w:rsidRDefault="00C87BAD">
            <w:pPr>
              <w:rPr>
                <w:b/>
              </w:rPr>
            </w:pPr>
            <w:r>
              <w:rPr>
                <w:b/>
              </w:rPr>
              <w:t>Policy</w:t>
            </w:r>
          </w:p>
        </w:tc>
        <w:tc>
          <w:tcPr>
            <w:tcW w:w="12825" w:type="dxa"/>
            <w:gridSpan w:val="3"/>
            <w:tcBorders>
              <w:top w:val="single" w:sz="4" w:space="0" w:color="auto"/>
              <w:left w:val="single" w:sz="4" w:space="0" w:color="auto"/>
              <w:bottom w:val="single" w:sz="4" w:space="0" w:color="auto"/>
              <w:right w:val="single" w:sz="4" w:space="0" w:color="auto"/>
            </w:tcBorders>
            <w:hideMark/>
          </w:tcPr>
          <w:p w14:paraId="4659CDD7" w14:textId="77777777" w:rsidR="00C87BAD" w:rsidRDefault="00C87BAD" w:rsidP="00C87BAD">
            <w:pPr>
              <w:pStyle w:val="ListParagraph"/>
              <w:widowControl/>
              <w:numPr>
                <w:ilvl w:val="0"/>
                <w:numId w:val="40"/>
              </w:numPr>
              <w:autoSpaceDE/>
              <w:autoSpaceDN/>
              <w:contextualSpacing/>
            </w:pPr>
            <w:r>
              <w:t>All residents to have access to separate food waste services.</w:t>
            </w:r>
          </w:p>
          <w:p w14:paraId="7E3A9415" w14:textId="77777777" w:rsidR="00C87BAD" w:rsidRDefault="00C87BAD" w:rsidP="00C87BAD">
            <w:pPr>
              <w:pStyle w:val="ListParagraph"/>
              <w:widowControl/>
              <w:numPr>
                <w:ilvl w:val="0"/>
                <w:numId w:val="40"/>
              </w:numPr>
              <w:autoSpaceDE/>
              <w:autoSpaceDN/>
              <w:contextualSpacing/>
            </w:pPr>
            <w:r>
              <w:t>Food waste services will be available for schools and businesses as a standard requirement of municipal services.</w:t>
            </w:r>
          </w:p>
          <w:p w14:paraId="284FE7CF" w14:textId="77777777" w:rsidR="00C87BAD" w:rsidRDefault="00C87BAD" w:rsidP="00C87BAD">
            <w:pPr>
              <w:pStyle w:val="ListParagraph"/>
              <w:widowControl/>
              <w:numPr>
                <w:ilvl w:val="0"/>
                <w:numId w:val="40"/>
              </w:numPr>
              <w:autoSpaceDE/>
              <w:autoSpaceDN/>
              <w:contextualSpacing/>
            </w:pPr>
            <w:r>
              <w:t>Making food waste the priority service to meet the 65% recycling target</w:t>
            </w:r>
          </w:p>
          <w:p w14:paraId="1C7CC58C" w14:textId="77777777" w:rsidR="00C87BAD" w:rsidRDefault="00C87BAD" w:rsidP="00C87BAD">
            <w:pPr>
              <w:pStyle w:val="ListParagraph"/>
              <w:widowControl/>
              <w:numPr>
                <w:ilvl w:val="0"/>
                <w:numId w:val="40"/>
              </w:numPr>
              <w:autoSpaceDE/>
              <w:autoSpaceDN/>
              <w:contextualSpacing/>
            </w:pPr>
            <w:r>
              <w:t>Develop local circular economy opportunities for food</w:t>
            </w:r>
          </w:p>
        </w:tc>
      </w:tr>
      <w:tr w:rsidR="00C87BAD" w14:paraId="400FACAB"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6BEDBF49" w14:textId="77777777" w:rsidR="00C87BAD" w:rsidRDefault="00C87BAD">
            <w:pPr>
              <w:rPr>
                <w:b/>
              </w:rPr>
            </w:pPr>
            <w:r>
              <w:rPr>
                <w:b/>
              </w:rPr>
              <w:t xml:space="preserve">Mission </w:t>
            </w:r>
          </w:p>
        </w:tc>
        <w:tc>
          <w:tcPr>
            <w:tcW w:w="12825" w:type="dxa"/>
            <w:gridSpan w:val="3"/>
            <w:tcBorders>
              <w:top w:val="single" w:sz="4" w:space="0" w:color="auto"/>
              <w:left w:val="single" w:sz="4" w:space="0" w:color="auto"/>
              <w:bottom w:val="single" w:sz="4" w:space="0" w:color="auto"/>
              <w:right w:val="single" w:sz="4" w:space="0" w:color="auto"/>
            </w:tcBorders>
            <w:hideMark/>
          </w:tcPr>
          <w:p w14:paraId="1AD031B5" w14:textId="77777777" w:rsidR="00C87BAD" w:rsidRDefault="00C87BAD">
            <w:r>
              <w:t>To create an exemplar approach to tackling food waste in West London</w:t>
            </w:r>
          </w:p>
        </w:tc>
      </w:tr>
      <w:tr w:rsidR="00C87BAD" w14:paraId="73E1AEE8"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345FF3A3" w14:textId="77777777" w:rsidR="00C87BAD" w:rsidRDefault="00C87BAD">
            <w:pPr>
              <w:rPr>
                <w:b/>
              </w:rPr>
            </w:pPr>
            <w:r>
              <w:rPr>
                <w:b/>
              </w:rPr>
              <w:t>Purpose</w:t>
            </w:r>
          </w:p>
        </w:tc>
        <w:tc>
          <w:tcPr>
            <w:tcW w:w="12825" w:type="dxa"/>
            <w:gridSpan w:val="3"/>
            <w:tcBorders>
              <w:top w:val="single" w:sz="4" w:space="0" w:color="auto"/>
              <w:left w:val="single" w:sz="4" w:space="0" w:color="auto"/>
              <w:bottom w:val="single" w:sz="4" w:space="0" w:color="auto"/>
              <w:right w:val="single" w:sz="4" w:space="0" w:color="auto"/>
            </w:tcBorders>
          </w:tcPr>
          <w:p w14:paraId="6012940C" w14:textId="77777777" w:rsidR="00C87BAD" w:rsidRDefault="00C87BAD">
            <w:r>
              <w:t>To demonstrate to residents and others that zero avoidable food waste is achievable and lead others to embark on the same journey</w:t>
            </w:r>
          </w:p>
          <w:p w14:paraId="43C67669" w14:textId="77777777" w:rsidR="00C87BAD" w:rsidRDefault="00C87BAD"/>
          <w:p w14:paraId="2FB9831F" w14:textId="77777777" w:rsidR="00C87BAD" w:rsidRDefault="00C87BAD">
            <w:r>
              <w:t>Exemplar Leadership</w:t>
            </w:r>
            <w:r>
              <w:tab/>
              <w:t>Efficiency and Effectiveness</w:t>
            </w:r>
            <w:r>
              <w:tab/>
            </w:r>
          </w:p>
          <w:p w14:paraId="7AE80217" w14:textId="77777777" w:rsidR="00C87BAD" w:rsidRDefault="00C87BAD">
            <w:r>
              <w:t>Partnerships with our resident and business communities</w:t>
            </w:r>
          </w:p>
          <w:p w14:paraId="31A537A6" w14:textId="77777777" w:rsidR="00C87BAD" w:rsidRDefault="00C87BAD">
            <w:r>
              <w:t>Ambitious and responsive change</w:t>
            </w:r>
            <w:r>
              <w:tab/>
            </w:r>
          </w:p>
          <w:p w14:paraId="2A54A88F" w14:textId="77777777" w:rsidR="00C87BAD" w:rsidRDefault="00C87BAD">
            <w:r>
              <w:t xml:space="preserve">Lowering the costs of food waste </w:t>
            </w:r>
            <w:r>
              <w:tab/>
            </w:r>
          </w:p>
          <w:p w14:paraId="0CD333D8" w14:textId="77777777" w:rsidR="00C87BAD" w:rsidRDefault="00C87BAD">
            <w:r>
              <w:t>Co-Production, Design, Delivery and Transparency</w:t>
            </w:r>
          </w:p>
          <w:p w14:paraId="1D789A4C" w14:textId="77777777" w:rsidR="00C87BAD" w:rsidRDefault="00C87BAD"/>
          <w:p w14:paraId="36C40B42" w14:textId="77777777" w:rsidR="00C87BAD" w:rsidRDefault="00C87BAD">
            <w:r>
              <w:t>Be ambitious in the way we support our communities and others to take a leap on food waste</w:t>
            </w:r>
            <w:r>
              <w:tab/>
            </w:r>
          </w:p>
          <w:p w14:paraId="19F0BEEB" w14:textId="77777777" w:rsidR="00C87BAD" w:rsidRDefault="00C87BAD">
            <w:r>
              <w:t>Take a whole system approach to lowering the costs of food waste</w:t>
            </w:r>
            <w:r>
              <w:tab/>
            </w:r>
          </w:p>
          <w:p w14:paraId="43D8EBFA" w14:textId="77777777" w:rsidR="00C87BAD" w:rsidRDefault="00C87BAD">
            <w:r>
              <w:t>Support and enable our communities to make the choices that matter</w:t>
            </w:r>
          </w:p>
        </w:tc>
      </w:tr>
      <w:tr w:rsidR="00C87BAD" w14:paraId="5C30D336"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33FFF95C" w14:textId="77777777" w:rsidR="00C87BAD" w:rsidRDefault="00C87BAD">
            <w:r>
              <w:t>Year</w:t>
            </w:r>
          </w:p>
        </w:tc>
        <w:tc>
          <w:tcPr>
            <w:tcW w:w="3894" w:type="dxa"/>
            <w:tcBorders>
              <w:top w:val="single" w:sz="4" w:space="0" w:color="auto"/>
              <w:left w:val="single" w:sz="4" w:space="0" w:color="auto"/>
              <w:bottom w:val="single" w:sz="4" w:space="0" w:color="auto"/>
              <w:right w:val="single" w:sz="4" w:space="0" w:color="auto"/>
            </w:tcBorders>
            <w:hideMark/>
          </w:tcPr>
          <w:p w14:paraId="7E0E1AA8" w14:textId="77777777" w:rsidR="00C87BAD" w:rsidRDefault="00C87BAD">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7E218FDF" w14:textId="77777777" w:rsidR="00C87BAD" w:rsidRDefault="00C87BAD">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68994D21" w14:textId="77777777" w:rsidR="00C87BAD" w:rsidRDefault="00C87BAD">
            <w:pPr>
              <w:rPr>
                <w:b/>
              </w:rPr>
            </w:pPr>
            <w:r>
              <w:rPr>
                <w:b/>
              </w:rPr>
              <w:t>Our Ambitions</w:t>
            </w:r>
          </w:p>
        </w:tc>
      </w:tr>
      <w:tr w:rsidR="00C87BAD" w14:paraId="6E2CA6CE"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5823B1DB" w14:textId="77777777" w:rsidR="00C87BAD" w:rsidRDefault="00C87BAD">
            <w:r>
              <w:t>By 2030</w:t>
            </w:r>
          </w:p>
        </w:tc>
        <w:tc>
          <w:tcPr>
            <w:tcW w:w="3894" w:type="dxa"/>
            <w:tcBorders>
              <w:top w:val="single" w:sz="4" w:space="0" w:color="auto"/>
              <w:left w:val="single" w:sz="4" w:space="0" w:color="auto"/>
              <w:bottom w:val="single" w:sz="4" w:space="0" w:color="auto"/>
              <w:right w:val="single" w:sz="4" w:space="0" w:color="auto"/>
            </w:tcBorders>
            <w:hideMark/>
          </w:tcPr>
          <w:p w14:paraId="6C6B0655" w14:textId="77777777" w:rsidR="00C87BAD" w:rsidRDefault="00C87BAD" w:rsidP="00C87BAD">
            <w:pPr>
              <w:pStyle w:val="ListParagraph"/>
              <w:widowControl/>
              <w:numPr>
                <w:ilvl w:val="0"/>
                <w:numId w:val="29"/>
              </w:numPr>
              <w:autoSpaceDE/>
              <w:autoSpaceDN/>
              <w:spacing w:before="0"/>
              <w:contextualSpacing/>
              <w:jc w:val="left"/>
            </w:pPr>
            <w:r>
              <w:t>Optimum disposal infrastructure in place in West London</w:t>
            </w:r>
          </w:p>
        </w:tc>
        <w:tc>
          <w:tcPr>
            <w:tcW w:w="4253" w:type="dxa"/>
            <w:tcBorders>
              <w:top w:val="single" w:sz="4" w:space="0" w:color="auto"/>
              <w:left w:val="single" w:sz="4" w:space="0" w:color="auto"/>
              <w:bottom w:val="single" w:sz="4" w:space="0" w:color="auto"/>
              <w:right w:val="single" w:sz="4" w:space="0" w:color="auto"/>
            </w:tcBorders>
            <w:hideMark/>
          </w:tcPr>
          <w:p w14:paraId="60DEDAAC" w14:textId="77777777" w:rsidR="00C87BAD" w:rsidRDefault="00C87BAD" w:rsidP="00C87BAD">
            <w:pPr>
              <w:pStyle w:val="ListParagraph"/>
              <w:widowControl/>
              <w:numPr>
                <w:ilvl w:val="0"/>
                <w:numId w:val="29"/>
              </w:numPr>
              <w:autoSpaceDE/>
              <w:autoSpaceDN/>
              <w:spacing w:before="0"/>
              <w:contextualSpacing/>
              <w:jc w:val="left"/>
            </w:pPr>
            <w:r>
              <w:t>Optimise West London and London collections and disposal</w:t>
            </w:r>
          </w:p>
          <w:p w14:paraId="6077D29F" w14:textId="77777777" w:rsidR="00C87BAD" w:rsidRDefault="00C87BAD" w:rsidP="00C87BAD">
            <w:pPr>
              <w:pStyle w:val="ListParagraph"/>
              <w:widowControl/>
              <w:numPr>
                <w:ilvl w:val="0"/>
                <w:numId w:val="29"/>
              </w:numPr>
              <w:autoSpaceDE/>
              <w:autoSpaceDN/>
              <w:spacing w:before="0"/>
              <w:contextualSpacing/>
              <w:jc w:val="left"/>
            </w:pPr>
            <w:r>
              <w:t>Integrated system created</w:t>
            </w:r>
          </w:p>
        </w:tc>
        <w:tc>
          <w:tcPr>
            <w:tcW w:w="4678" w:type="dxa"/>
            <w:tcBorders>
              <w:top w:val="single" w:sz="4" w:space="0" w:color="auto"/>
              <w:left w:val="single" w:sz="4" w:space="0" w:color="auto"/>
              <w:bottom w:val="single" w:sz="4" w:space="0" w:color="auto"/>
              <w:right w:val="single" w:sz="4" w:space="0" w:color="auto"/>
            </w:tcBorders>
            <w:hideMark/>
          </w:tcPr>
          <w:p w14:paraId="6FD80B4E" w14:textId="77777777" w:rsidR="00C87BAD" w:rsidRDefault="00C87BAD" w:rsidP="00C87BAD">
            <w:pPr>
              <w:pStyle w:val="ListParagraph"/>
              <w:widowControl/>
              <w:numPr>
                <w:ilvl w:val="0"/>
                <w:numId w:val="29"/>
              </w:numPr>
              <w:autoSpaceDE/>
              <w:autoSpaceDN/>
              <w:spacing w:before="0"/>
              <w:contextualSpacing/>
              <w:jc w:val="left"/>
            </w:pPr>
            <w:r>
              <w:t>Circular Economy is default</w:t>
            </w:r>
          </w:p>
          <w:p w14:paraId="4E369E9B" w14:textId="77777777" w:rsidR="00C87BAD" w:rsidRDefault="00C87BAD" w:rsidP="00C87BAD">
            <w:pPr>
              <w:pStyle w:val="ListParagraph"/>
              <w:widowControl/>
              <w:numPr>
                <w:ilvl w:val="0"/>
                <w:numId w:val="29"/>
              </w:numPr>
              <w:autoSpaceDE/>
              <w:autoSpaceDN/>
              <w:spacing w:before="0"/>
              <w:contextualSpacing/>
              <w:jc w:val="left"/>
            </w:pPr>
            <w:r>
              <w:t>Zero avoidable food waste</w:t>
            </w:r>
          </w:p>
          <w:p w14:paraId="206F701C" w14:textId="77777777" w:rsidR="00C87BAD" w:rsidRDefault="00C87BAD" w:rsidP="00C87BAD">
            <w:pPr>
              <w:pStyle w:val="ListParagraph"/>
              <w:widowControl/>
              <w:numPr>
                <w:ilvl w:val="0"/>
                <w:numId w:val="29"/>
              </w:numPr>
              <w:autoSpaceDE/>
              <w:autoSpaceDN/>
              <w:spacing w:before="0"/>
              <w:contextualSpacing/>
              <w:jc w:val="left"/>
            </w:pPr>
            <w:r>
              <w:t>Net Zero Carbon</w:t>
            </w:r>
          </w:p>
        </w:tc>
      </w:tr>
      <w:tr w:rsidR="00C87BAD" w14:paraId="3CD578A3"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4208155C" w14:textId="77777777" w:rsidR="00C87BAD" w:rsidRDefault="00C87BAD">
            <w:r>
              <w:t>By 2025</w:t>
            </w:r>
          </w:p>
        </w:tc>
        <w:tc>
          <w:tcPr>
            <w:tcW w:w="3894" w:type="dxa"/>
            <w:tcBorders>
              <w:top w:val="single" w:sz="4" w:space="0" w:color="auto"/>
              <w:left w:val="single" w:sz="4" w:space="0" w:color="auto"/>
              <w:bottom w:val="single" w:sz="4" w:space="0" w:color="auto"/>
              <w:right w:val="single" w:sz="4" w:space="0" w:color="auto"/>
            </w:tcBorders>
            <w:hideMark/>
          </w:tcPr>
          <w:p w14:paraId="4B28533F" w14:textId="77777777" w:rsidR="00C87BAD" w:rsidRDefault="00C87BAD" w:rsidP="00C87BAD">
            <w:pPr>
              <w:pStyle w:val="ListParagraph"/>
              <w:widowControl/>
              <w:numPr>
                <w:ilvl w:val="0"/>
                <w:numId w:val="30"/>
              </w:numPr>
              <w:autoSpaceDE/>
              <w:autoSpaceDN/>
              <w:spacing w:before="0"/>
              <w:contextualSpacing/>
              <w:jc w:val="left"/>
            </w:pPr>
            <w:r>
              <w:t>New disposal solutions rolled out</w:t>
            </w:r>
          </w:p>
          <w:p w14:paraId="650E7625" w14:textId="77777777" w:rsidR="00C87BAD" w:rsidRDefault="00C87BAD" w:rsidP="00C87BAD">
            <w:pPr>
              <w:pStyle w:val="ListParagraph"/>
              <w:widowControl/>
              <w:numPr>
                <w:ilvl w:val="0"/>
                <w:numId w:val="30"/>
              </w:numPr>
              <w:autoSpaceDE/>
              <w:autoSpaceDN/>
              <w:spacing w:before="0"/>
              <w:contextualSpacing/>
              <w:jc w:val="left"/>
            </w:pPr>
            <w:r>
              <w:t>New infrastructure roll out plan created</w:t>
            </w:r>
          </w:p>
          <w:p w14:paraId="76D7569C" w14:textId="77777777" w:rsidR="00C87BAD" w:rsidRDefault="00C87BAD" w:rsidP="00C87BAD">
            <w:pPr>
              <w:pStyle w:val="ListParagraph"/>
              <w:widowControl/>
              <w:numPr>
                <w:ilvl w:val="0"/>
                <w:numId w:val="30"/>
              </w:numPr>
              <w:autoSpaceDE/>
              <w:autoSpaceDN/>
              <w:spacing w:before="0"/>
              <w:contextualSpacing/>
              <w:jc w:val="left"/>
            </w:pPr>
            <w:r>
              <w:t>Roadmap for reducing plastics in food waste</w:t>
            </w:r>
          </w:p>
          <w:p w14:paraId="3E229176" w14:textId="77777777" w:rsidR="00C87BAD" w:rsidRDefault="00C87BAD" w:rsidP="00C87BAD">
            <w:pPr>
              <w:pStyle w:val="ListParagraph"/>
              <w:widowControl/>
              <w:numPr>
                <w:ilvl w:val="0"/>
                <w:numId w:val="30"/>
              </w:numPr>
              <w:autoSpaceDE/>
              <w:autoSpaceDN/>
              <w:spacing w:before="0"/>
              <w:contextualSpacing/>
              <w:jc w:val="left"/>
            </w:pPr>
            <w:r>
              <w:t>Ensure food waste solutions feature in all new development plans, lobbying as required to ensure this is regulated</w:t>
            </w:r>
          </w:p>
        </w:tc>
        <w:tc>
          <w:tcPr>
            <w:tcW w:w="4253" w:type="dxa"/>
            <w:tcBorders>
              <w:top w:val="single" w:sz="4" w:space="0" w:color="auto"/>
              <w:left w:val="single" w:sz="4" w:space="0" w:color="auto"/>
              <w:bottom w:val="single" w:sz="4" w:space="0" w:color="auto"/>
              <w:right w:val="single" w:sz="4" w:space="0" w:color="auto"/>
            </w:tcBorders>
            <w:hideMark/>
          </w:tcPr>
          <w:p w14:paraId="4F334032" w14:textId="77777777" w:rsidR="00C87BAD" w:rsidRDefault="00C87BAD" w:rsidP="00C87BAD">
            <w:pPr>
              <w:pStyle w:val="ListParagraph"/>
              <w:widowControl/>
              <w:numPr>
                <w:ilvl w:val="0"/>
                <w:numId w:val="29"/>
              </w:numPr>
              <w:autoSpaceDE/>
              <w:autoSpaceDN/>
              <w:spacing w:before="0"/>
              <w:contextualSpacing/>
              <w:jc w:val="left"/>
            </w:pPr>
            <w:r>
              <w:t>Recycling food waste collections standardised</w:t>
            </w:r>
          </w:p>
          <w:p w14:paraId="7C32A051" w14:textId="77777777" w:rsidR="00C87BAD" w:rsidRDefault="00C87BAD" w:rsidP="00C87BAD">
            <w:pPr>
              <w:pStyle w:val="ListParagraph"/>
              <w:widowControl/>
              <w:numPr>
                <w:ilvl w:val="0"/>
                <w:numId w:val="29"/>
              </w:numPr>
              <w:autoSpaceDE/>
              <w:autoSpaceDN/>
              <w:spacing w:before="0"/>
              <w:contextualSpacing/>
              <w:jc w:val="left"/>
            </w:pPr>
            <w:r>
              <w:t>Increase West London Food Waste processing capacity</w:t>
            </w:r>
          </w:p>
          <w:p w14:paraId="3D3D41AE" w14:textId="77777777" w:rsidR="00C87BAD" w:rsidRDefault="00C87BAD" w:rsidP="00C87BAD">
            <w:pPr>
              <w:pStyle w:val="ListParagraph"/>
              <w:widowControl/>
              <w:numPr>
                <w:ilvl w:val="0"/>
                <w:numId w:val="29"/>
              </w:numPr>
              <w:autoSpaceDE/>
              <w:autoSpaceDN/>
              <w:spacing w:before="0"/>
              <w:contextualSpacing/>
              <w:jc w:val="left"/>
            </w:pPr>
            <w:r>
              <w:t>All properties in West London serviced by Food Waste recycling collections</w:t>
            </w:r>
          </w:p>
          <w:p w14:paraId="720D8C98" w14:textId="77777777" w:rsidR="00C87BAD" w:rsidRDefault="00C87BAD" w:rsidP="00C87BAD">
            <w:pPr>
              <w:pStyle w:val="ListParagraph"/>
              <w:widowControl/>
              <w:numPr>
                <w:ilvl w:val="0"/>
                <w:numId w:val="29"/>
              </w:numPr>
              <w:autoSpaceDE/>
              <w:autoSpaceDN/>
              <w:spacing w:before="0"/>
              <w:contextualSpacing/>
              <w:jc w:val="left"/>
            </w:pPr>
            <w:r>
              <w:t>All boroughs have a commercial food waste collection service in place inc. Schools and all public</w:t>
            </w:r>
          </w:p>
        </w:tc>
        <w:tc>
          <w:tcPr>
            <w:tcW w:w="4678" w:type="dxa"/>
            <w:tcBorders>
              <w:top w:val="single" w:sz="4" w:space="0" w:color="auto"/>
              <w:left w:val="single" w:sz="4" w:space="0" w:color="auto"/>
              <w:bottom w:val="single" w:sz="4" w:space="0" w:color="auto"/>
              <w:right w:val="single" w:sz="4" w:space="0" w:color="auto"/>
            </w:tcBorders>
            <w:hideMark/>
          </w:tcPr>
          <w:p w14:paraId="0CD7A200" w14:textId="77777777" w:rsidR="00C87BAD" w:rsidRDefault="00C87BAD" w:rsidP="00C87BAD">
            <w:pPr>
              <w:pStyle w:val="ListParagraph"/>
              <w:widowControl/>
              <w:numPr>
                <w:ilvl w:val="0"/>
                <w:numId w:val="31"/>
              </w:numPr>
              <w:autoSpaceDE/>
              <w:autoSpaceDN/>
              <w:spacing w:before="0"/>
              <w:contextualSpacing/>
              <w:jc w:val="left"/>
            </w:pPr>
            <w:r>
              <w:t>Reduced Food Waste mileage</w:t>
            </w:r>
          </w:p>
          <w:p w14:paraId="476E9A5D" w14:textId="77777777" w:rsidR="00C87BAD" w:rsidRDefault="00C87BAD" w:rsidP="00C87BAD">
            <w:pPr>
              <w:pStyle w:val="ListParagraph"/>
              <w:widowControl/>
              <w:numPr>
                <w:ilvl w:val="0"/>
                <w:numId w:val="31"/>
              </w:numPr>
              <w:autoSpaceDE/>
              <w:autoSpaceDN/>
              <w:spacing w:before="0"/>
              <w:contextualSpacing/>
              <w:jc w:val="left"/>
            </w:pPr>
            <w:r>
              <w:t>50% reduction of food waste in residual</w:t>
            </w:r>
          </w:p>
          <w:p w14:paraId="7924BCBF" w14:textId="77777777" w:rsidR="00C87BAD" w:rsidRDefault="00C87BAD" w:rsidP="00C87BAD">
            <w:pPr>
              <w:pStyle w:val="ListParagraph"/>
              <w:widowControl/>
              <w:numPr>
                <w:ilvl w:val="0"/>
                <w:numId w:val="31"/>
              </w:numPr>
              <w:autoSpaceDE/>
              <w:autoSpaceDN/>
              <w:spacing w:before="0"/>
              <w:contextualSpacing/>
              <w:jc w:val="left"/>
            </w:pPr>
            <w:r>
              <w:t>Through influencing consumer choice lower the cost of food for households through food waste elimination</w:t>
            </w:r>
          </w:p>
          <w:p w14:paraId="1169D8DC" w14:textId="77777777" w:rsidR="00C87BAD" w:rsidRDefault="00C87BAD" w:rsidP="00C87BAD">
            <w:pPr>
              <w:pStyle w:val="ListParagraph"/>
              <w:widowControl/>
              <w:numPr>
                <w:ilvl w:val="0"/>
                <w:numId w:val="31"/>
              </w:numPr>
              <w:autoSpaceDE/>
              <w:autoSpaceDN/>
              <w:spacing w:before="0"/>
              <w:contextualSpacing/>
              <w:jc w:val="left"/>
            </w:pPr>
            <w:r>
              <w:t>Reduce emissions of organic processing</w:t>
            </w:r>
          </w:p>
          <w:p w14:paraId="24B131F0" w14:textId="77777777" w:rsidR="00C87BAD" w:rsidRDefault="00C87BAD" w:rsidP="00C87BAD">
            <w:pPr>
              <w:pStyle w:val="ListParagraph"/>
              <w:widowControl/>
              <w:numPr>
                <w:ilvl w:val="0"/>
                <w:numId w:val="31"/>
              </w:numPr>
              <w:autoSpaceDE/>
              <w:autoSpaceDN/>
              <w:spacing w:before="0"/>
              <w:contextualSpacing/>
              <w:jc w:val="left"/>
            </w:pPr>
            <w:r>
              <w:t xml:space="preserve">Close the circular economy loop - Review/develop in area AD output usage </w:t>
            </w:r>
            <w:proofErr w:type="spellStart"/>
            <w:r>
              <w:t>ie</w:t>
            </w:r>
            <w:proofErr w:type="spellEnd"/>
            <w:r>
              <w:t>. Digestate</w:t>
            </w:r>
          </w:p>
        </w:tc>
      </w:tr>
      <w:tr w:rsidR="00C87BAD" w14:paraId="12EEEA00" w14:textId="77777777" w:rsidTr="00C87BAD">
        <w:tc>
          <w:tcPr>
            <w:tcW w:w="2059" w:type="dxa"/>
            <w:gridSpan w:val="2"/>
            <w:tcBorders>
              <w:top w:val="single" w:sz="4" w:space="0" w:color="auto"/>
              <w:left w:val="single" w:sz="4" w:space="0" w:color="auto"/>
              <w:bottom w:val="single" w:sz="4" w:space="0" w:color="auto"/>
              <w:right w:val="single" w:sz="4" w:space="0" w:color="auto"/>
            </w:tcBorders>
            <w:hideMark/>
          </w:tcPr>
          <w:p w14:paraId="6481E4BF" w14:textId="77777777" w:rsidR="00C87BAD" w:rsidRDefault="00C87BAD">
            <w:r>
              <w:t>By 2023</w:t>
            </w:r>
          </w:p>
        </w:tc>
        <w:tc>
          <w:tcPr>
            <w:tcW w:w="3894" w:type="dxa"/>
            <w:tcBorders>
              <w:top w:val="single" w:sz="4" w:space="0" w:color="auto"/>
              <w:left w:val="single" w:sz="4" w:space="0" w:color="auto"/>
              <w:bottom w:val="single" w:sz="4" w:space="0" w:color="auto"/>
              <w:right w:val="single" w:sz="4" w:space="0" w:color="auto"/>
            </w:tcBorders>
            <w:hideMark/>
          </w:tcPr>
          <w:p w14:paraId="663163ED" w14:textId="77777777" w:rsidR="00C87BAD" w:rsidRDefault="00C87BAD" w:rsidP="00C87BAD">
            <w:pPr>
              <w:pStyle w:val="ListParagraph"/>
              <w:widowControl/>
              <w:numPr>
                <w:ilvl w:val="0"/>
                <w:numId w:val="31"/>
              </w:numPr>
              <w:autoSpaceDE/>
              <w:autoSpaceDN/>
              <w:spacing w:before="0"/>
              <w:contextualSpacing/>
              <w:jc w:val="left"/>
            </w:pPr>
            <w:r>
              <w:t>Local food waste disposal demonstrators created and new infrastructure tested</w:t>
            </w:r>
          </w:p>
          <w:p w14:paraId="0FD3748F" w14:textId="77777777" w:rsidR="00C87BAD" w:rsidRDefault="00C87BAD" w:rsidP="00C87BAD">
            <w:pPr>
              <w:pStyle w:val="ListParagraph"/>
              <w:widowControl/>
              <w:numPr>
                <w:ilvl w:val="0"/>
                <w:numId w:val="31"/>
              </w:numPr>
              <w:autoSpaceDE/>
              <w:autoSpaceDN/>
              <w:spacing w:before="0"/>
              <w:contextualSpacing/>
              <w:jc w:val="left"/>
            </w:pPr>
            <w:r>
              <w:t>Ambitious short, medium and long term awareness and behaviour change campaign created and in delivery</w:t>
            </w:r>
          </w:p>
          <w:p w14:paraId="3E2B5649" w14:textId="77777777" w:rsidR="00C87BAD" w:rsidRDefault="00C87BAD" w:rsidP="00C87BAD">
            <w:pPr>
              <w:pStyle w:val="ListParagraph"/>
              <w:widowControl/>
              <w:numPr>
                <w:ilvl w:val="0"/>
                <w:numId w:val="31"/>
              </w:numPr>
              <w:autoSpaceDE/>
              <w:autoSpaceDN/>
              <w:spacing w:before="0"/>
              <w:contextualSpacing/>
              <w:jc w:val="left"/>
            </w:pPr>
            <w:r>
              <w:t>Lobby for food waste labelling</w:t>
            </w:r>
          </w:p>
          <w:p w14:paraId="1F99FB2C" w14:textId="77777777" w:rsidR="00C87BAD" w:rsidRDefault="00C87BAD" w:rsidP="00C87BAD">
            <w:pPr>
              <w:pStyle w:val="ListParagraph"/>
              <w:widowControl/>
              <w:numPr>
                <w:ilvl w:val="0"/>
                <w:numId w:val="31"/>
              </w:numPr>
              <w:autoSpaceDE/>
              <w:autoSpaceDN/>
              <w:spacing w:before="0"/>
              <w:contextualSpacing/>
              <w:jc w:val="left"/>
            </w:pPr>
            <w:r>
              <w:lastRenderedPageBreak/>
              <w:t>Galvanise the business community to reduce food waste by identifying more opportunities for surplus food sharing</w:t>
            </w:r>
          </w:p>
        </w:tc>
        <w:tc>
          <w:tcPr>
            <w:tcW w:w="4253" w:type="dxa"/>
            <w:tcBorders>
              <w:top w:val="single" w:sz="4" w:space="0" w:color="auto"/>
              <w:left w:val="single" w:sz="4" w:space="0" w:color="auto"/>
              <w:bottom w:val="single" w:sz="4" w:space="0" w:color="auto"/>
              <w:right w:val="single" w:sz="4" w:space="0" w:color="auto"/>
            </w:tcBorders>
            <w:hideMark/>
          </w:tcPr>
          <w:p w14:paraId="714599DA" w14:textId="77777777" w:rsidR="00C87BAD" w:rsidRDefault="00C87BAD" w:rsidP="00C87BAD">
            <w:pPr>
              <w:pStyle w:val="ListParagraph"/>
              <w:widowControl/>
              <w:numPr>
                <w:ilvl w:val="0"/>
                <w:numId w:val="32"/>
              </w:numPr>
              <w:autoSpaceDE/>
              <w:autoSpaceDN/>
              <w:spacing w:before="0"/>
              <w:contextualSpacing/>
              <w:jc w:val="left"/>
            </w:pPr>
            <w:r>
              <w:lastRenderedPageBreak/>
              <w:t>Automate waste data flow and make this accessible</w:t>
            </w:r>
          </w:p>
          <w:p w14:paraId="162C3C5B" w14:textId="77777777" w:rsidR="00C87BAD" w:rsidRDefault="00C87BAD" w:rsidP="00C87BAD">
            <w:pPr>
              <w:pStyle w:val="ListParagraph"/>
              <w:widowControl/>
              <w:numPr>
                <w:ilvl w:val="0"/>
                <w:numId w:val="32"/>
              </w:numPr>
              <w:autoSpaceDE/>
              <w:autoSpaceDN/>
              <w:spacing w:before="0"/>
              <w:contextualSpacing/>
              <w:jc w:val="left"/>
            </w:pPr>
            <w:r>
              <w:t>Create a localised food plan and food waste elimination strategy</w:t>
            </w:r>
          </w:p>
          <w:p w14:paraId="3A1421C9" w14:textId="77777777" w:rsidR="00C87BAD" w:rsidRDefault="00C87BAD" w:rsidP="00C87BAD">
            <w:pPr>
              <w:pStyle w:val="ListParagraph"/>
              <w:widowControl/>
              <w:numPr>
                <w:ilvl w:val="0"/>
                <w:numId w:val="32"/>
              </w:numPr>
              <w:autoSpaceDE/>
              <w:autoSpaceDN/>
              <w:spacing w:before="0"/>
              <w:contextualSpacing/>
              <w:jc w:val="left"/>
            </w:pPr>
            <w:r>
              <w:t xml:space="preserve">Food Waste investment plan created </w:t>
            </w:r>
          </w:p>
          <w:p w14:paraId="3160F4BC" w14:textId="77777777" w:rsidR="00C87BAD" w:rsidRDefault="00C87BAD" w:rsidP="00C87BAD">
            <w:pPr>
              <w:pStyle w:val="ListParagraph"/>
              <w:widowControl/>
              <w:numPr>
                <w:ilvl w:val="0"/>
                <w:numId w:val="32"/>
              </w:numPr>
              <w:autoSpaceDE/>
              <w:autoSpaceDN/>
              <w:spacing w:before="0"/>
              <w:contextualSpacing/>
              <w:jc w:val="left"/>
            </w:pPr>
            <w:r>
              <w:t>Create a clear understanding of the value of food waste for the circular economy</w:t>
            </w:r>
          </w:p>
          <w:p w14:paraId="6F99AC88" w14:textId="77777777" w:rsidR="00C87BAD" w:rsidRDefault="00C87BAD" w:rsidP="00C87BAD">
            <w:pPr>
              <w:pStyle w:val="ListParagraph"/>
              <w:widowControl/>
              <w:numPr>
                <w:ilvl w:val="0"/>
                <w:numId w:val="32"/>
              </w:numPr>
              <w:autoSpaceDE/>
              <w:autoSpaceDN/>
              <w:spacing w:before="0"/>
              <w:contextualSpacing/>
              <w:jc w:val="left"/>
            </w:pPr>
            <w:r>
              <w:lastRenderedPageBreak/>
              <w:t>Identify all best practice in disposal and collections</w:t>
            </w:r>
          </w:p>
          <w:p w14:paraId="757CCE3F" w14:textId="77777777" w:rsidR="00C87BAD" w:rsidRDefault="00C87BAD" w:rsidP="00C87BAD">
            <w:pPr>
              <w:pStyle w:val="ListParagraph"/>
              <w:widowControl/>
              <w:numPr>
                <w:ilvl w:val="0"/>
                <w:numId w:val="32"/>
              </w:numPr>
              <w:autoSpaceDE/>
              <w:autoSpaceDN/>
              <w:spacing w:before="0"/>
              <w:contextualSpacing/>
              <w:jc w:val="left"/>
            </w:pPr>
            <w:r>
              <w:t>Be transparent about carbon produced and utilise this to inform communities of the impact of their behaviour change or non-action</w:t>
            </w:r>
          </w:p>
        </w:tc>
        <w:tc>
          <w:tcPr>
            <w:tcW w:w="4678" w:type="dxa"/>
            <w:tcBorders>
              <w:top w:val="single" w:sz="4" w:space="0" w:color="auto"/>
              <w:left w:val="single" w:sz="4" w:space="0" w:color="auto"/>
              <w:bottom w:val="single" w:sz="4" w:space="0" w:color="auto"/>
              <w:right w:val="single" w:sz="4" w:space="0" w:color="auto"/>
            </w:tcBorders>
            <w:hideMark/>
          </w:tcPr>
          <w:p w14:paraId="50013601" w14:textId="77777777" w:rsidR="00C87BAD" w:rsidRDefault="00C87BAD" w:rsidP="00C87BAD">
            <w:pPr>
              <w:pStyle w:val="ListParagraph"/>
              <w:widowControl/>
              <w:numPr>
                <w:ilvl w:val="0"/>
                <w:numId w:val="33"/>
              </w:numPr>
              <w:autoSpaceDE/>
              <w:autoSpaceDN/>
              <w:spacing w:before="0"/>
              <w:contextualSpacing/>
              <w:jc w:val="left"/>
            </w:pPr>
            <w:r>
              <w:lastRenderedPageBreak/>
              <w:t>Waste minimisation and consumer choices influenced</w:t>
            </w:r>
          </w:p>
          <w:p w14:paraId="5981AC96" w14:textId="77777777" w:rsidR="00C87BAD" w:rsidRDefault="00C87BAD" w:rsidP="00C87BAD">
            <w:pPr>
              <w:pStyle w:val="ListParagraph"/>
              <w:widowControl/>
              <w:numPr>
                <w:ilvl w:val="0"/>
                <w:numId w:val="33"/>
              </w:numPr>
              <w:autoSpaceDE/>
              <w:autoSpaceDN/>
              <w:spacing w:before="0"/>
              <w:contextualSpacing/>
              <w:jc w:val="left"/>
            </w:pPr>
            <w:r>
              <w:t>Clearview on behaviour change interventions</w:t>
            </w:r>
          </w:p>
          <w:p w14:paraId="5EC6E9BB" w14:textId="77777777" w:rsidR="00C87BAD" w:rsidRDefault="00C87BAD" w:rsidP="00C87BAD">
            <w:pPr>
              <w:pStyle w:val="ListParagraph"/>
              <w:widowControl/>
              <w:numPr>
                <w:ilvl w:val="0"/>
                <w:numId w:val="33"/>
              </w:numPr>
              <w:autoSpaceDE/>
              <w:autoSpaceDN/>
              <w:spacing w:before="0"/>
              <w:contextualSpacing/>
              <w:jc w:val="left"/>
            </w:pPr>
            <w:r>
              <w:t>4kg of food waste recycling per household and design whole system capacity to manage target volumes. (</w:t>
            </w:r>
            <w:proofErr w:type="spellStart"/>
            <w:r>
              <w:t>ie</w:t>
            </w:r>
            <w:proofErr w:type="spellEnd"/>
            <w:r>
              <w:t xml:space="preserve">. Collections, transfer stations and treatment) </w:t>
            </w:r>
          </w:p>
          <w:p w14:paraId="100192B6" w14:textId="77777777" w:rsidR="00C87BAD" w:rsidRDefault="00C87BAD" w:rsidP="00C87BAD">
            <w:pPr>
              <w:pStyle w:val="ListParagraph"/>
              <w:widowControl/>
              <w:numPr>
                <w:ilvl w:val="0"/>
                <w:numId w:val="33"/>
              </w:numPr>
              <w:autoSpaceDE/>
              <w:autoSpaceDN/>
              <w:spacing w:before="0"/>
              <w:contextualSpacing/>
              <w:jc w:val="left"/>
            </w:pPr>
            <w:r>
              <w:lastRenderedPageBreak/>
              <w:t>Create a shared understanding of support needs across West London</w:t>
            </w:r>
          </w:p>
          <w:p w14:paraId="2766198C" w14:textId="77777777" w:rsidR="00C87BAD" w:rsidRDefault="00C87BAD" w:rsidP="00C87BAD">
            <w:pPr>
              <w:pStyle w:val="ListParagraph"/>
              <w:widowControl/>
              <w:numPr>
                <w:ilvl w:val="0"/>
                <w:numId w:val="33"/>
              </w:numPr>
              <w:autoSpaceDE/>
              <w:autoSpaceDN/>
              <w:spacing w:before="0"/>
              <w:contextualSpacing/>
              <w:jc w:val="left"/>
            </w:pPr>
            <w:r>
              <w:t>Promote Health and financial benefits of better food choices</w:t>
            </w:r>
          </w:p>
        </w:tc>
      </w:tr>
      <w:tr w:rsidR="00C87BAD" w14:paraId="2A99D8FB" w14:textId="77777777" w:rsidTr="00C87BAD">
        <w:tc>
          <w:tcPr>
            <w:tcW w:w="14884" w:type="dxa"/>
            <w:gridSpan w:val="5"/>
            <w:tcBorders>
              <w:top w:val="single" w:sz="4" w:space="0" w:color="auto"/>
              <w:left w:val="single" w:sz="4" w:space="0" w:color="auto"/>
              <w:bottom w:val="single" w:sz="4" w:space="0" w:color="auto"/>
              <w:right w:val="single" w:sz="4" w:space="0" w:color="auto"/>
            </w:tcBorders>
            <w:hideMark/>
          </w:tcPr>
          <w:p w14:paraId="7293C92E" w14:textId="77777777" w:rsidR="00C87BAD" w:rsidRDefault="00C87BAD">
            <w:pPr>
              <w:rPr>
                <w:b/>
              </w:rPr>
            </w:pPr>
            <w:r>
              <w:rPr>
                <w:b/>
              </w:rPr>
              <w:lastRenderedPageBreak/>
              <w:t>Linking to other programmes</w:t>
            </w:r>
          </w:p>
        </w:tc>
      </w:tr>
      <w:tr w:rsidR="00C87BAD" w14:paraId="32B3393D"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6B25E4FB" w14:textId="77777777" w:rsidR="00C87BAD" w:rsidRDefault="00C87BAD">
            <w:pPr>
              <w:rPr>
                <w:b/>
              </w:rPr>
            </w:pPr>
            <w:r>
              <w:rPr>
                <w:b/>
              </w:rPr>
              <w:t>Data</w:t>
            </w:r>
          </w:p>
        </w:tc>
        <w:tc>
          <w:tcPr>
            <w:tcW w:w="13237" w:type="dxa"/>
            <w:gridSpan w:val="4"/>
            <w:tcBorders>
              <w:top w:val="single" w:sz="4" w:space="0" w:color="auto"/>
              <w:left w:val="single" w:sz="4" w:space="0" w:color="auto"/>
              <w:bottom w:val="single" w:sz="4" w:space="0" w:color="auto"/>
              <w:right w:val="single" w:sz="4" w:space="0" w:color="auto"/>
            </w:tcBorders>
            <w:hideMark/>
          </w:tcPr>
          <w:p w14:paraId="27CE5C2F" w14:textId="77777777" w:rsidR="00C87BAD" w:rsidRDefault="00C87BAD">
            <w:r>
              <w:t>Timely reporting and recording of food data to drive service development and communication campaigns</w:t>
            </w:r>
          </w:p>
        </w:tc>
      </w:tr>
      <w:tr w:rsidR="00C87BAD" w14:paraId="018FA01A"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20A79B8D" w14:textId="77777777" w:rsidR="00C87BAD" w:rsidRDefault="00C87BAD">
            <w:pPr>
              <w:rPr>
                <w:b/>
              </w:rPr>
            </w:pPr>
            <w:r>
              <w:rPr>
                <w:b/>
              </w:rPr>
              <w:t>HRRC’s</w:t>
            </w:r>
          </w:p>
        </w:tc>
        <w:tc>
          <w:tcPr>
            <w:tcW w:w="13237" w:type="dxa"/>
            <w:gridSpan w:val="4"/>
            <w:tcBorders>
              <w:top w:val="single" w:sz="4" w:space="0" w:color="auto"/>
              <w:left w:val="single" w:sz="4" w:space="0" w:color="auto"/>
              <w:bottom w:val="single" w:sz="4" w:space="0" w:color="auto"/>
              <w:right w:val="single" w:sz="4" w:space="0" w:color="auto"/>
            </w:tcBorders>
            <w:hideMark/>
          </w:tcPr>
          <w:p w14:paraId="59072126" w14:textId="77777777" w:rsidR="00C87BAD" w:rsidRDefault="00C87BAD">
            <w:r>
              <w:t>Food waste is collected from homes, it is not taken to HRRC sites</w:t>
            </w:r>
          </w:p>
        </w:tc>
      </w:tr>
      <w:tr w:rsidR="00C87BAD" w14:paraId="6508E9D3"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7DFDAB21" w14:textId="77777777" w:rsidR="00C87BAD" w:rsidRDefault="00C87BAD">
            <w:pPr>
              <w:rPr>
                <w:b/>
              </w:rPr>
            </w:pPr>
            <w:r>
              <w:rPr>
                <w:b/>
              </w:rPr>
              <w:t>Doubling recycling infrastructure</w:t>
            </w:r>
          </w:p>
        </w:tc>
        <w:tc>
          <w:tcPr>
            <w:tcW w:w="13237" w:type="dxa"/>
            <w:gridSpan w:val="4"/>
            <w:tcBorders>
              <w:top w:val="single" w:sz="4" w:space="0" w:color="auto"/>
              <w:left w:val="single" w:sz="4" w:space="0" w:color="auto"/>
              <w:bottom w:val="single" w:sz="4" w:space="0" w:color="auto"/>
              <w:right w:val="single" w:sz="4" w:space="0" w:color="auto"/>
            </w:tcBorders>
            <w:hideMark/>
          </w:tcPr>
          <w:p w14:paraId="079B1F35" w14:textId="77777777" w:rsidR="00C87BAD" w:rsidRDefault="00C87BAD">
            <w:r>
              <w:t>Development of additional capacity at WTS and within collection services</w:t>
            </w:r>
          </w:p>
        </w:tc>
      </w:tr>
      <w:tr w:rsidR="00C87BAD" w14:paraId="63DD9FEE"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21FF3EFD" w14:textId="77777777" w:rsidR="00C87BAD" w:rsidRDefault="00C87BAD">
            <w:pPr>
              <w:rPr>
                <w:b/>
              </w:rPr>
            </w:pPr>
            <w:r>
              <w:rPr>
                <w:b/>
              </w:rPr>
              <w:t>Smart Cities</w:t>
            </w:r>
          </w:p>
        </w:tc>
        <w:tc>
          <w:tcPr>
            <w:tcW w:w="13237" w:type="dxa"/>
            <w:gridSpan w:val="4"/>
            <w:tcBorders>
              <w:top w:val="single" w:sz="4" w:space="0" w:color="auto"/>
              <w:left w:val="single" w:sz="4" w:space="0" w:color="auto"/>
              <w:bottom w:val="single" w:sz="4" w:space="0" w:color="auto"/>
              <w:right w:val="single" w:sz="4" w:space="0" w:color="auto"/>
            </w:tcBorders>
            <w:hideMark/>
          </w:tcPr>
          <w:p w14:paraId="582022A3" w14:textId="77777777" w:rsidR="00C87BAD" w:rsidRDefault="00C87BAD">
            <w:r>
              <w:t>Collection and delivery of service information and data</w:t>
            </w:r>
          </w:p>
        </w:tc>
      </w:tr>
      <w:tr w:rsidR="00C87BAD" w14:paraId="24659DD6"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484D49B3" w14:textId="77777777" w:rsidR="00C87BAD" w:rsidRDefault="00C87BAD">
            <w:pPr>
              <w:rPr>
                <w:b/>
              </w:rPr>
            </w:pPr>
            <w:r>
              <w:rPr>
                <w:b/>
              </w:rPr>
              <w:t>Shared EPR</w:t>
            </w:r>
          </w:p>
        </w:tc>
        <w:tc>
          <w:tcPr>
            <w:tcW w:w="13237" w:type="dxa"/>
            <w:gridSpan w:val="4"/>
            <w:tcBorders>
              <w:top w:val="single" w:sz="4" w:space="0" w:color="auto"/>
              <w:left w:val="single" w:sz="4" w:space="0" w:color="auto"/>
              <w:bottom w:val="single" w:sz="4" w:space="0" w:color="auto"/>
              <w:right w:val="single" w:sz="4" w:space="0" w:color="auto"/>
            </w:tcBorders>
            <w:hideMark/>
          </w:tcPr>
          <w:p w14:paraId="58112281" w14:textId="77777777" w:rsidR="00C87BAD" w:rsidRDefault="00C87BAD">
            <w:r>
              <w:t>Separation of food is likely to increase the value of shared EPR materials</w:t>
            </w:r>
          </w:p>
        </w:tc>
      </w:tr>
    </w:tbl>
    <w:p w14:paraId="5CFEC1D3" w14:textId="77777777" w:rsidR="00937EDF" w:rsidRDefault="00937EDF" w:rsidP="00EF453B">
      <w:pPr>
        <w:spacing w:before="75"/>
        <w:jc w:val="both"/>
        <w:rPr>
          <w:b/>
          <w:bCs/>
        </w:rPr>
      </w:pPr>
    </w:p>
    <w:p w14:paraId="151DD82C" w14:textId="77777777" w:rsidR="009A25A4" w:rsidRPr="009F4EAF" w:rsidRDefault="009A25A4" w:rsidP="00EF453B">
      <w:pPr>
        <w:spacing w:before="75"/>
        <w:jc w:val="both"/>
        <w:rPr>
          <w:b/>
          <w:bCs/>
        </w:rPr>
      </w:pPr>
    </w:p>
    <w:p w14:paraId="330CFC24" w14:textId="21797B1E" w:rsidR="009F4EAF" w:rsidRDefault="009F4EAF" w:rsidP="00EF453B">
      <w:pPr>
        <w:spacing w:before="75"/>
        <w:jc w:val="both"/>
      </w:pPr>
    </w:p>
    <w:p w14:paraId="5401C36D" w14:textId="77777777" w:rsidR="00C87BAD" w:rsidRDefault="00C87BAD">
      <w:r>
        <w:br w:type="page"/>
      </w:r>
    </w:p>
    <w:tbl>
      <w:tblPr>
        <w:tblStyle w:val="TableGrid"/>
        <w:tblW w:w="14884" w:type="dxa"/>
        <w:tblInd w:w="846" w:type="dxa"/>
        <w:tblLook w:val="04A0" w:firstRow="1" w:lastRow="0" w:firstColumn="1" w:lastColumn="0" w:noHBand="0" w:noVBand="1"/>
      </w:tblPr>
      <w:tblGrid>
        <w:gridCol w:w="1647"/>
        <w:gridCol w:w="689"/>
        <w:gridCol w:w="3617"/>
        <w:gridCol w:w="4253"/>
        <w:gridCol w:w="4678"/>
      </w:tblGrid>
      <w:tr w:rsidR="00C87BAD" w14:paraId="114EE904"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515C57BE" w14:textId="5505A117" w:rsidR="00C87BAD" w:rsidRDefault="00C87BAD">
            <w:pPr>
              <w:rPr>
                <w:rFonts w:eastAsiaTheme="minorHAnsi"/>
              </w:rPr>
            </w:pPr>
            <w:r>
              <w:lastRenderedPageBreak/>
              <w:t>Programme area</w:t>
            </w:r>
          </w:p>
        </w:tc>
        <w:tc>
          <w:tcPr>
            <w:tcW w:w="12548" w:type="dxa"/>
            <w:gridSpan w:val="3"/>
            <w:tcBorders>
              <w:top w:val="single" w:sz="4" w:space="0" w:color="auto"/>
              <w:left w:val="single" w:sz="4" w:space="0" w:color="auto"/>
              <w:bottom w:val="single" w:sz="4" w:space="0" w:color="auto"/>
              <w:right w:val="single" w:sz="4" w:space="0" w:color="auto"/>
            </w:tcBorders>
            <w:hideMark/>
          </w:tcPr>
          <w:p w14:paraId="5E9EE89E" w14:textId="77777777" w:rsidR="00C87BAD" w:rsidRDefault="00C87BAD">
            <w:pPr>
              <w:rPr>
                <w:b/>
              </w:rPr>
            </w:pPr>
            <w:r>
              <w:rPr>
                <w:b/>
              </w:rPr>
              <w:t>Shared EPR</w:t>
            </w:r>
          </w:p>
        </w:tc>
      </w:tr>
      <w:tr w:rsidR="00C87BAD" w14:paraId="7B805C3D"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1B4DFC59" w14:textId="77777777" w:rsidR="00C87BAD" w:rsidRDefault="00C87BAD">
            <w:pPr>
              <w:rPr>
                <w:b/>
              </w:rPr>
            </w:pPr>
            <w:r>
              <w:rPr>
                <w:b/>
              </w:rPr>
              <w:t>Policy</w:t>
            </w:r>
          </w:p>
        </w:tc>
        <w:tc>
          <w:tcPr>
            <w:tcW w:w="12548" w:type="dxa"/>
            <w:gridSpan w:val="3"/>
            <w:tcBorders>
              <w:top w:val="single" w:sz="4" w:space="0" w:color="auto"/>
              <w:left w:val="single" w:sz="4" w:space="0" w:color="auto"/>
              <w:bottom w:val="single" w:sz="4" w:space="0" w:color="auto"/>
              <w:right w:val="single" w:sz="4" w:space="0" w:color="auto"/>
            </w:tcBorders>
            <w:hideMark/>
          </w:tcPr>
          <w:p w14:paraId="19D69729" w14:textId="77777777" w:rsidR="00C87BAD" w:rsidRDefault="00C87BAD" w:rsidP="00C87BAD">
            <w:pPr>
              <w:pStyle w:val="ListParagraph"/>
              <w:widowControl/>
              <w:numPr>
                <w:ilvl w:val="0"/>
                <w:numId w:val="41"/>
              </w:numPr>
              <w:autoSpaceDE/>
              <w:autoSpaceDN/>
              <w:spacing w:before="0" w:after="160" w:line="256" w:lineRule="auto"/>
              <w:contextualSpacing/>
              <w:jc w:val="left"/>
            </w:pPr>
            <w:r>
              <w:t xml:space="preserve">Maintain and invest in service delivery to achieve future efficiencies. </w:t>
            </w:r>
          </w:p>
          <w:p w14:paraId="5871B58B" w14:textId="77777777" w:rsidR="00C87BAD" w:rsidRDefault="00C87BAD" w:rsidP="00C87BAD">
            <w:pPr>
              <w:pStyle w:val="ListParagraph"/>
              <w:widowControl/>
              <w:numPr>
                <w:ilvl w:val="0"/>
                <w:numId w:val="41"/>
              </w:numPr>
              <w:autoSpaceDE/>
              <w:autoSpaceDN/>
              <w:spacing w:before="0" w:after="160" w:line="256" w:lineRule="auto"/>
              <w:contextualSpacing/>
              <w:jc w:val="left"/>
            </w:pPr>
            <w:r>
              <w:t>Deliver joined up services with shared regional infrastructure to achieve value for money.</w:t>
            </w:r>
          </w:p>
          <w:p w14:paraId="1D4E7170" w14:textId="77777777" w:rsidR="00C87BAD" w:rsidRDefault="00C87BAD" w:rsidP="00C87BAD">
            <w:pPr>
              <w:pStyle w:val="ListParagraph"/>
              <w:widowControl/>
              <w:numPr>
                <w:ilvl w:val="0"/>
                <w:numId w:val="41"/>
              </w:numPr>
              <w:autoSpaceDE/>
              <w:autoSpaceDN/>
              <w:spacing w:before="0"/>
              <w:contextualSpacing/>
              <w:jc w:val="left"/>
            </w:pPr>
            <w:r>
              <w:t>Work in partnership to trial service changes.</w:t>
            </w:r>
          </w:p>
          <w:p w14:paraId="6562844A" w14:textId="77777777" w:rsidR="00C87BAD" w:rsidRDefault="00C87BAD" w:rsidP="00C87BAD">
            <w:pPr>
              <w:pStyle w:val="ListParagraph"/>
              <w:widowControl/>
              <w:numPr>
                <w:ilvl w:val="0"/>
                <w:numId w:val="41"/>
              </w:numPr>
              <w:adjustRightInd w:val="0"/>
              <w:spacing w:before="0" w:after="120" w:line="256" w:lineRule="auto"/>
              <w:contextualSpacing/>
              <w:jc w:val="left"/>
              <w:rPr>
                <w:szCs w:val="24"/>
                <w:lang w:eastAsia="en-GB"/>
              </w:rPr>
            </w:pPr>
            <w:r>
              <w:t xml:space="preserve">Identify, highlight and adapt services to protect against materials that are non-recyclable. </w:t>
            </w:r>
          </w:p>
          <w:p w14:paraId="0F7A0A57" w14:textId="77777777" w:rsidR="00C87BAD" w:rsidRDefault="00C87BAD" w:rsidP="00C87BAD">
            <w:pPr>
              <w:pStyle w:val="ListParagraph"/>
              <w:widowControl/>
              <w:numPr>
                <w:ilvl w:val="0"/>
                <w:numId w:val="41"/>
              </w:numPr>
              <w:autoSpaceDE/>
              <w:autoSpaceDN/>
              <w:spacing w:before="0"/>
              <w:contextualSpacing/>
              <w:jc w:val="left"/>
            </w:pPr>
            <w:r>
              <w:t>Communicate clearly about recyclable and non-recyclables materials and the reasons for material being collected or not.</w:t>
            </w:r>
          </w:p>
          <w:p w14:paraId="57EB5DF5" w14:textId="77777777" w:rsidR="00C87BAD" w:rsidRDefault="00C87BAD" w:rsidP="00C87BAD">
            <w:pPr>
              <w:pStyle w:val="ListParagraph"/>
              <w:widowControl/>
              <w:numPr>
                <w:ilvl w:val="0"/>
                <w:numId w:val="41"/>
              </w:numPr>
              <w:adjustRightInd w:val="0"/>
              <w:spacing w:before="0" w:after="120"/>
              <w:contextualSpacing/>
              <w:jc w:val="left"/>
            </w:pPr>
            <w:r>
              <w:t xml:space="preserve">Work together as a single virtual entity with the EPR system administrator to deliver the best outcomes for the mission of becoming carbon neutral.  </w:t>
            </w:r>
          </w:p>
        </w:tc>
      </w:tr>
      <w:tr w:rsidR="00C87BAD" w14:paraId="1C77830D"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065F8102" w14:textId="77777777" w:rsidR="00C87BAD" w:rsidRDefault="00C87BAD">
            <w:pPr>
              <w:rPr>
                <w:b/>
              </w:rPr>
            </w:pPr>
            <w:r>
              <w:rPr>
                <w:b/>
              </w:rPr>
              <w:t xml:space="preserve">Mission </w:t>
            </w:r>
          </w:p>
        </w:tc>
        <w:tc>
          <w:tcPr>
            <w:tcW w:w="12548" w:type="dxa"/>
            <w:gridSpan w:val="3"/>
            <w:tcBorders>
              <w:top w:val="single" w:sz="4" w:space="0" w:color="auto"/>
              <w:left w:val="single" w:sz="4" w:space="0" w:color="auto"/>
              <w:bottom w:val="single" w:sz="4" w:space="0" w:color="auto"/>
              <w:right w:val="single" w:sz="4" w:space="0" w:color="auto"/>
            </w:tcBorders>
            <w:hideMark/>
          </w:tcPr>
          <w:p w14:paraId="18E4CC1F" w14:textId="77777777" w:rsidR="00C87BAD" w:rsidRDefault="00C87BAD">
            <w:r>
              <w:t>For West London to be carbon neutral</w:t>
            </w:r>
          </w:p>
        </w:tc>
      </w:tr>
      <w:tr w:rsidR="00C87BAD" w14:paraId="3441686D"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2FEB4FA2" w14:textId="77777777" w:rsidR="00C87BAD" w:rsidRDefault="00C87BAD">
            <w:pPr>
              <w:rPr>
                <w:b/>
              </w:rPr>
            </w:pPr>
            <w:r>
              <w:rPr>
                <w:b/>
              </w:rPr>
              <w:t>Purpose</w:t>
            </w:r>
          </w:p>
        </w:tc>
        <w:tc>
          <w:tcPr>
            <w:tcW w:w="12548" w:type="dxa"/>
            <w:gridSpan w:val="3"/>
            <w:tcBorders>
              <w:top w:val="single" w:sz="4" w:space="0" w:color="auto"/>
              <w:left w:val="single" w:sz="4" w:space="0" w:color="auto"/>
              <w:bottom w:val="single" w:sz="4" w:space="0" w:color="auto"/>
              <w:right w:val="single" w:sz="4" w:space="0" w:color="auto"/>
            </w:tcBorders>
            <w:hideMark/>
          </w:tcPr>
          <w:p w14:paraId="715ABF62" w14:textId="77777777" w:rsidR="00C87BAD" w:rsidRDefault="00C87BAD">
            <w:r>
              <w:t>?</w:t>
            </w:r>
          </w:p>
          <w:p w14:paraId="416D0205" w14:textId="77777777" w:rsidR="00C87BAD" w:rsidRDefault="00C87BAD">
            <w:r>
              <w:t>To be leaders in treating waste as a valuable resource – EPR funding plan</w:t>
            </w:r>
          </w:p>
          <w:p w14:paraId="0DF3578E" w14:textId="77777777" w:rsidR="00C87BAD" w:rsidRDefault="00C87BAD">
            <w:r>
              <w:t>Consistency in method to ensure equitable share of funding</w:t>
            </w:r>
          </w:p>
          <w:p w14:paraId="4B729EFA" w14:textId="77777777" w:rsidR="00C87BAD" w:rsidRDefault="00C87BAD">
            <w:r>
              <w:t>Funding to secure investment</w:t>
            </w:r>
          </w:p>
          <w:p w14:paraId="0749C619" w14:textId="77777777" w:rsidR="00C87BAD" w:rsidRDefault="00C87BAD">
            <w:r>
              <w:t>Up to date whole system data and information</w:t>
            </w:r>
          </w:p>
        </w:tc>
      </w:tr>
      <w:tr w:rsidR="00C87BAD" w14:paraId="62EECE91"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4C4FF20B" w14:textId="77777777" w:rsidR="00C87BAD" w:rsidRDefault="00C87BAD">
            <w:r>
              <w:t>Year</w:t>
            </w:r>
          </w:p>
        </w:tc>
        <w:tc>
          <w:tcPr>
            <w:tcW w:w="3617" w:type="dxa"/>
            <w:tcBorders>
              <w:top w:val="single" w:sz="4" w:space="0" w:color="auto"/>
              <w:left w:val="single" w:sz="4" w:space="0" w:color="auto"/>
              <w:bottom w:val="single" w:sz="4" w:space="0" w:color="auto"/>
              <w:right w:val="single" w:sz="4" w:space="0" w:color="auto"/>
            </w:tcBorders>
            <w:hideMark/>
          </w:tcPr>
          <w:p w14:paraId="32055EAC" w14:textId="77777777" w:rsidR="00C87BAD" w:rsidRDefault="00C87BAD">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130DBBB0" w14:textId="77777777" w:rsidR="00C87BAD" w:rsidRDefault="00C87BAD">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10E60231" w14:textId="77777777" w:rsidR="00C87BAD" w:rsidRDefault="00C87BAD">
            <w:pPr>
              <w:rPr>
                <w:b/>
              </w:rPr>
            </w:pPr>
            <w:r>
              <w:rPr>
                <w:b/>
              </w:rPr>
              <w:t>Our Ambitions</w:t>
            </w:r>
          </w:p>
        </w:tc>
      </w:tr>
      <w:tr w:rsidR="00C87BAD" w14:paraId="08AA5F8A"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7E77766D" w14:textId="77777777" w:rsidR="00C87BAD" w:rsidRDefault="00C87BAD">
            <w:r>
              <w:t>By 2030</w:t>
            </w:r>
          </w:p>
        </w:tc>
        <w:tc>
          <w:tcPr>
            <w:tcW w:w="3617" w:type="dxa"/>
            <w:tcBorders>
              <w:top w:val="single" w:sz="4" w:space="0" w:color="auto"/>
              <w:left w:val="single" w:sz="4" w:space="0" w:color="auto"/>
              <w:bottom w:val="single" w:sz="4" w:space="0" w:color="auto"/>
              <w:right w:val="single" w:sz="4" w:space="0" w:color="auto"/>
            </w:tcBorders>
            <w:hideMark/>
          </w:tcPr>
          <w:p w14:paraId="48072710" w14:textId="77777777" w:rsidR="00C87BAD" w:rsidRDefault="00C87BAD" w:rsidP="00C87BAD">
            <w:pPr>
              <w:pStyle w:val="ListParagraph"/>
              <w:widowControl/>
              <w:numPr>
                <w:ilvl w:val="0"/>
                <w:numId w:val="29"/>
              </w:numPr>
              <w:autoSpaceDE/>
              <w:autoSpaceDN/>
              <w:spacing w:before="0"/>
              <w:contextualSpacing/>
              <w:jc w:val="left"/>
            </w:pPr>
            <w:r>
              <w:t>Reduction in contamination – clean materials</w:t>
            </w:r>
          </w:p>
        </w:tc>
        <w:tc>
          <w:tcPr>
            <w:tcW w:w="4253" w:type="dxa"/>
            <w:tcBorders>
              <w:top w:val="single" w:sz="4" w:space="0" w:color="auto"/>
              <w:left w:val="single" w:sz="4" w:space="0" w:color="auto"/>
              <w:bottom w:val="single" w:sz="4" w:space="0" w:color="auto"/>
              <w:right w:val="single" w:sz="4" w:space="0" w:color="auto"/>
            </w:tcBorders>
            <w:hideMark/>
          </w:tcPr>
          <w:p w14:paraId="55726734" w14:textId="77777777" w:rsidR="00C87BAD" w:rsidRDefault="00C87BAD" w:rsidP="00C87BAD">
            <w:pPr>
              <w:pStyle w:val="ListParagraph"/>
              <w:widowControl/>
              <w:numPr>
                <w:ilvl w:val="0"/>
                <w:numId w:val="29"/>
              </w:numPr>
              <w:autoSpaceDE/>
              <w:autoSpaceDN/>
              <w:spacing w:before="0"/>
              <w:contextualSpacing/>
              <w:jc w:val="left"/>
            </w:pPr>
            <w:r>
              <w:t>Consistency of system</w:t>
            </w:r>
          </w:p>
          <w:p w14:paraId="20EE204B" w14:textId="77777777" w:rsidR="00C87BAD" w:rsidRDefault="00C87BAD" w:rsidP="00C87BAD">
            <w:pPr>
              <w:pStyle w:val="ListParagraph"/>
              <w:widowControl/>
              <w:numPr>
                <w:ilvl w:val="0"/>
                <w:numId w:val="29"/>
              </w:numPr>
              <w:autoSpaceDE/>
              <w:autoSpaceDN/>
              <w:spacing w:before="0"/>
              <w:contextualSpacing/>
              <w:jc w:val="left"/>
            </w:pPr>
            <w:r>
              <w:t>Efficiency of systems</w:t>
            </w:r>
          </w:p>
        </w:tc>
        <w:tc>
          <w:tcPr>
            <w:tcW w:w="4678" w:type="dxa"/>
            <w:tcBorders>
              <w:top w:val="single" w:sz="4" w:space="0" w:color="auto"/>
              <w:left w:val="single" w:sz="4" w:space="0" w:color="auto"/>
              <w:bottom w:val="single" w:sz="4" w:space="0" w:color="auto"/>
              <w:right w:val="single" w:sz="4" w:space="0" w:color="auto"/>
            </w:tcBorders>
            <w:hideMark/>
          </w:tcPr>
          <w:p w14:paraId="6A598E06" w14:textId="77777777" w:rsidR="00C87BAD" w:rsidRDefault="00C87BAD" w:rsidP="00C87BAD">
            <w:pPr>
              <w:pStyle w:val="ListParagraph"/>
              <w:widowControl/>
              <w:numPr>
                <w:ilvl w:val="0"/>
                <w:numId w:val="29"/>
              </w:numPr>
              <w:autoSpaceDE/>
              <w:autoSpaceDN/>
              <w:spacing w:before="0"/>
              <w:contextualSpacing/>
              <w:jc w:val="left"/>
            </w:pPr>
            <w:r>
              <w:t>Circular economy – no more waste</w:t>
            </w:r>
          </w:p>
        </w:tc>
      </w:tr>
      <w:tr w:rsidR="00C87BAD" w14:paraId="2CBB900D"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0B1FDF11" w14:textId="77777777" w:rsidR="00C87BAD" w:rsidRDefault="00C87BAD">
            <w:r>
              <w:t>By 2025</w:t>
            </w:r>
          </w:p>
        </w:tc>
        <w:tc>
          <w:tcPr>
            <w:tcW w:w="3617" w:type="dxa"/>
            <w:tcBorders>
              <w:top w:val="single" w:sz="4" w:space="0" w:color="auto"/>
              <w:left w:val="single" w:sz="4" w:space="0" w:color="auto"/>
              <w:bottom w:val="single" w:sz="4" w:space="0" w:color="auto"/>
              <w:right w:val="single" w:sz="4" w:space="0" w:color="auto"/>
            </w:tcBorders>
            <w:hideMark/>
          </w:tcPr>
          <w:p w14:paraId="60BD4FEA" w14:textId="77777777" w:rsidR="00C87BAD" w:rsidRDefault="00C87BAD" w:rsidP="00C87BAD">
            <w:pPr>
              <w:pStyle w:val="ListParagraph"/>
              <w:widowControl/>
              <w:numPr>
                <w:ilvl w:val="0"/>
                <w:numId w:val="30"/>
              </w:numPr>
              <w:autoSpaceDE/>
              <w:autoSpaceDN/>
              <w:spacing w:before="0"/>
              <w:contextualSpacing/>
              <w:jc w:val="left"/>
            </w:pPr>
            <w:r>
              <w:t>Processing capacity</w:t>
            </w:r>
          </w:p>
        </w:tc>
        <w:tc>
          <w:tcPr>
            <w:tcW w:w="4253" w:type="dxa"/>
            <w:tcBorders>
              <w:top w:val="single" w:sz="4" w:space="0" w:color="auto"/>
              <w:left w:val="single" w:sz="4" w:space="0" w:color="auto"/>
              <w:bottom w:val="single" w:sz="4" w:space="0" w:color="auto"/>
              <w:right w:val="single" w:sz="4" w:space="0" w:color="auto"/>
            </w:tcBorders>
            <w:hideMark/>
          </w:tcPr>
          <w:p w14:paraId="59AF9B73" w14:textId="77777777" w:rsidR="00C87BAD" w:rsidRDefault="00C87BAD" w:rsidP="00C87BAD">
            <w:pPr>
              <w:pStyle w:val="ListParagraph"/>
              <w:widowControl/>
              <w:numPr>
                <w:ilvl w:val="0"/>
                <w:numId w:val="29"/>
              </w:numPr>
              <w:autoSpaceDE/>
              <w:autoSpaceDN/>
              <w:spacing w:before="0"/>
              <w:contextualSpacing/>
              <w:jc w:val="left"/>
            </w:pPr>
            <w:r>
              <w:t xml:space="preserve">Joint recycling procurements </w:t>
            </w:r>
          </w:p>
          <w:p w14:paraId="40EB63A4" w14:textId="77777777" w:rsidR="00C87BAD" w:rsidRDefault="00C87BAD" w:rsidP="00C87BAD">
            <w:pPr>
              <w:pStyle w:val="ListParagraph"/>
              <w:widowControl/>
              <w:numPr>
                <w:ilvl w:val="0"/>
                <w:numId w:val="29"/>
              </w:numPr>
              <w:autoSpaceDE/>
              <w:autoSpaceDN/>
              <w:spacing w:before="0"/>
              <w:contextualSpacing/>
              <w:jc w:val="left"/>
            </w:pPr>
            <w:r>
              <w:t>Consistency of collection methodology</w:t>
            </w:r>
          </w:p>
        </w:tc>
        <w:tc>
          <w:tcPr>
            <w:tcW w:w="4678" w:type="dxa"/>
            <w:tcBorders>
              <w:top w:val="single" w:sz="4" w:space="0" w:color="auto"/>
              <w:left w:val="single" w:sz="4" w:space="0" w:color="auto"/>
              <w:bottom w:val="single" w:sz="4" w:space="0" w:color="auto"/>
              <w:right w:val="single" w:sz="4" w:space="0" w:color="auto"/>
            </w:tcBorders>
            <w:hideMark/>
          </w:tcPr>
          <w:p w14:paraId="215A74C1" w14:textId="77777777" w:rsidR="00C87BAD" w:rsidRDefault="00C87BAD" w:rsidP="00C87BAD">
            <w:pPr>
              <w:pStyle w:val="ListParagraph"/>
              <w:widowControl/>
              <w:numPr>
                <w:ilvl w:val="0"/>
                <w:numId w:val="31"/>
              </w:numPr>
              <w:autoSpaceDE/>
              <w:autoSpaceDN/>
              <w:spacing w:before="0"/>
              <w:contextualSpacing/>
              <w:jc w:val="left"/>
            </w:pPr>
            <w:r>
              <w:t xml:space="preserve">EPR funding package is secure </w:t>
            </w:r>
          </w:p>
          <w:p w14:paraId="263DD25A" w14:textId="77777777" w:rsidR="00C87BAD" w:rsidRDefault="00C87BAD" w:rsidP="00C87BAD">
            <w:pPr>
              <w:pStyle w:val="ListParagraph"/>
              <w:widowControl/>
              <w:numPr>
                <w:ilvl w:val="0"/>
                <w:numId w:val="31"/>
              </w:numPr>
              <w:autoSpaceDE/>
              <w:autoSpaceDN/>
              <w:spacing w:before="0"/>
              <w:contextualSpacing/>
              <w:jc w:val="left"/>
            </w:pPr>
            <w:r>
              <w:t>Central administration</w:t>
            </w:r>
          </w:p>
        </w:tc>
      </w:tr>
      <w:tr w:rsidR="00C87BAD" w14:paraId="69CC56FA" w14:textId="77777777" w:rsidTr="00C87BAD">
        <w:tc>
          <w:tcPr>
            <w:tcW w:w="2336" w:type="dxa"/>
            <w:gridSpan w:val="2"/>
            <w:tcBorders>
              <w:top w:val="single" w:sz="4" w:space="0" w:color="auto"/>
              <w:left w:val="single" w:sz="4" w:space="0" w:color="auto"/>
              <w:bottom w:val="single" w:sz="4" w:space="0" w:color="auto"/>
              <w:right w:val="single" w:sz="4" w:space="0" w:color="auto"/>
            </w:tcBorders>
            <w:hideMark/>
          </w:tcPr>
          <w:p w14:paraId="329215E5" w14:textId="77777777" w:rsidR="00C87BAD" w:rsidRDefault="00C87BAD">
            <w:r>
              <w:t>By 2023</w:t>
            </w:r>
          </w:p>
        </w:tc>
        <w:tc>
          <w:tcPr>
            <w:tcW w:w="3617" w:type="dxa"/>
            <w:tcBorders>
              <w:top w:val="single" w:sz="4" w:space="0" w:color="auto"/>
              <w:left w:val="single" w:sz="4" w:space="0" w:color="auto"/>
              <w:bottom w:val="single" w:sz="4" w:space="0" w:color="auto"/>
              <w:right w:val="single" w:sz="4" w:space="0" w:color="auto"/>
            </w:tcBorders>
            <w:hideMark/>
          </w:tcPr>
          <w:p w14:paraId="295EBD7F" w14:textId="77777777" w:rsidR="00C87BAD" w:rsidRDefault="00C87BAD" w:rsidP="00C87BAD">
            <w:pPr>
              <w:pStyle w:val="ListParagraph"/>
              <w:widowControl/>
              <w:numPr>
                <w:ilvl w:val="0"/>
                <w:numId w:val="31"/>
              </w:numPr>
              <w:autoSpaceDE/>
              <w:autoSpaceDN/>
              <w:spacing w:before="0"/>
              <w:contextualSpacing/>
              <w:jc w:val="left"/>
            </w:pPr>
            <w:r>
              <w:t>West London EPR plan agreed – Full Net Cost Recovery</w:t>
            </w:r>
          </w:p>
          <w:p w14:paraId="329879AB" w14:textId="77777777" w:rsidR="00C87BAD" w:rsidRDefault="00C87BAD" w:rsidP="00C87BAD">
            <w:pPr>
              <w:pStyle w:val="ListParagraph"/>
              <w:widowControl/>
              <w:numPr>
                <w:ilvl w:val="0"/>
                <w:numId w:val="31"/>
              </w:numPr>
              <w:autoSpaceDE/>
              <w:autoSpaceDN/>
              <w:spacing w:before="0"/>
              <w:contextualSpacing/>
              <w:jc w:val="left"/>
            </w:pPr>
            <w:r>
              <w:t>Baseline and commitment to funding</w:t>
            </w:r>
          </w:p>
        </w:tc>
        <w:tc>
          <w:tcPr>
            <w:tcW w:w="4253" w:type="dxa"/>
            <w:tcBorders>
              <w:top w:val="single" w:sz="4" w:space="0" w:color="auto"/>
              <w:left w:val="single" w:sz="4" w:space="0" w:color="auto"/>
              <w:bottom w:val="single" w:sz="4" w:space="0" w:color="auto"/>
              <w:right w:val="single" w:sz="4" w:space="0" w:color="auto"/>
            </w:tcBorders>
            <w:hideMark/>
          </w:tcPr>
          <w:p w14:paraId="1E80685E" w14:textId="77777777" w:rsidR="00C87BAD" w:rsidRDefault="00C87BAD" w:rsidP="00C87BAD">
            <w:pPr>
              <w:pStyle w:val="ListParagraph"/>
              <w:widowControl/>
              <w:numPr>
                <w:ilvl w:val="0"/>
                <w:numId w:val="32"/>
              </w:numPr>
              <w:autoSpaceDE/>
              <w:autoSpaceDN/>
              <w:spacing w:before="0"/>
              <w:contextualSpacing/>
              <w:jc w:val="left"/>
            </w:pPr>
            <w:r>
              <w:t>Develop / automate waste data flow system</w:t>
            </w:r>
          </w:p>
          <w:p w14:paraId="3F30B06C" w14:textId="77777777" w:rsidR="00C87BAD" w:rsidRDefault="00C87BAD" w:rsidP="00C87BAD">
            <w:pPr>
              <w:pStyle w:val="ListParagraph"/>
              <w:widowControl/>
              <w:numPr>
                <w:ilvl w:val="0"/>
                <w:numId w:val="32"/>
              </w:numPr>
              <w:autoSpaceDE/>
              <w:autoSpaceDN/>
              <w:spacing w:before="0"/>
              <w:contextualSpacing/>
              <w:jc w:val="left"/>
            </w:pPr>
            <w:proofErr w:type="spellStart"/>
            <w:r>
              <w:t>ReLondon</w:t>
            </w:r>
            <w:proofErr w:type="spellEnd"/>
            <w:r>
              <w:t xml:space="preserve"> request for funding – confirm delivery plan</w:t>
            </w:r>
          </w:p>
        </w:tc>
        <w:tc>
          <w:tcPr>
            <w:tcW w:w="4678" w:type="dxa"/>
            <w:tcBorders>
              <w:top w:val="single" w:sz="4" w:space="0" w:color="auto"/>
              <w:left w:val="single" w:sz="4" w:space="0" w:color="auto"/>
              <w:bottom w:val="single" w:sz="4" w:space="0" w:color="auto"/>
              <w:right w:val="single" w:sz="4" w:space="0" w:color="auto"/>
            </w:tcBorders>
            <w:hideMark/>
          </w:tcPr>
          <w:p w14:paraId="49ECE3A5" w14:textId="77777777" w:rsidR="00C87BAD" w:rsidRDefault="00C87BAD" w:rsidP="00C87BAD">
            <w:pPr>
              <w:pStyle w:val="ListParagraph"/>
              <w:widowControl/>
              <w:numPr>
                <w:ilvl w:val="0"/>
                <w:numId w:val="33"/>
              </w:numPr>
              <w:autoSpaceDE/>
              <w:autoSpaceDN/>
              <w:spacing w:before="0"/>
              <w:contextualSpacing/>
              <w:jc w:val="left"/>
            </w:pPr>
            <w:r>
              <w:t xml:space="preserve">Waste Prevention Plan includes EPR and DRS principles  </w:t>
            </w:r>
          </w:p>
          <w:p w14:paraId="1FE60490" w14:textId="77777777" w:rsidR="00C87BAD" w:rsidRDefault="00C87BAD" w:rsidP="00C87BAD">
            <w:pPr>
              <w:pStyle w:val="ListParagraph"/>
              <w:widowControl/>
              <w:numPr>
                <w:ilvl w:val="0"/>
                <w:numId w:val="33"/>
              </w:numPr>
              <w:autoSpaceDE/>
              <w:autoSpaceDN/>
              <w:spacing w:before="0"/>
              <w:contextualSpacing/>
              <w:jc w:val="left"/>
            </w:pPr>
            <w:r>
              <w:t>Lobbying – system admin/political influence</w:t>
            </w:r>
          </w:p>
          <w:p w14:paraId="5649D710" w14:textId="77777777" w:rsidR="00C87BAD" w:rsidRDefault="00C87BAD" w:rsidP="00C87BAD">
            <w:pPr>
              <w:pStyle w:val="ListParagraph"/>
              <w:widowControl/>
              <w:numPr>
                <w:ilvl w:val="0"/>
                <w:numId w:val="33"/>
              </w:numPr>
              <w:autoSpaceDE/>
              <w:autoSpaceDN/>
              <w:spacing w:before="0"/>
              <w:contextualSpacing/>
              <w:jc w:val="left"/>
            </w:pPr>
            <w:r>
              <w:t>Impact measurement, not simply recycling</w:t>
            </w:r>
          </w:p>
        </w:tc>
      </w:tr>
      <w:tr w:rsidR="00C87BAD" w14:paraId="1053C05B" w14:textId="77777777" w:rsidTr="00C87BAD">
        <w:tc>
          <w:tcPr>
            <w:tcW w:w="14884" w:type="dxa"/>
            <w:gridSpan w:val="5"/>
            <w:tcBorders>
              <w:top w:val="single" w:sz="4" w:space="0" w:color="auto"/>
              <w:left w:val="single" w:sz="4" w:space="0" w:color="auto"/>
              <w:bottom w:val="single" w:sz="4" w:space="0" w:color="auto"/>
              <w:right w:val="single" w:sz="4" w:space="0" w:color="auto"/>
            </w:tcBorders>
            <w:hideMark/>
          </w:tcPr>
          <w:p w14:paraId="5F31B0AD" w14:textId="77777777" w:rsidR="00C87BAD" w:rsidRDefault="00C87BAD">
            <w:pPr>
              <w:rPr>
                <w:b/>
              </w:rPr>
            </w:pPr>
            <w:r>
              <w:rPr>
                <w:b/>
              </w:rPr>
              <w:t>Linking to other programmes</w:t>
            </w:r>
          </w:p>
        </w:tc>
      </w:tr>
      <w:tr w:rsidR="00C87BAD" w14:paraId="0B0DB759"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78071EEC" w14:textId="77777777" w:rsidR="00C87BAD" w:rsidRDefault="00C87BAD">
            <w:pPr>
              <w:rPr>
                <w:b/>
              </w:rPr>
            </w:pPr>
            <w:r>
              <w:rPr>
                <w:b/>
              </w:rPr>
              <w:t>Data</w:t>
            </w:r>
          </w:p>
        </w:tc>
        <w:tc>
          <w:tcPr>
            <w:tcW w:w="13237" w:type="dxa"/>
            <w:gridSpan w:val="4"/>
            <w:tcBorders>
              <w:top w:val="single" w:sz="4" w:space="0" w:color="auto"/>
              <w:left w:val="single" w:sz="4" w:space="0" w:color="auto"/>
              <w:bottom w:val="single" w:sz="4" w:space="0" w:color="auto"/>
              <w:right w:val="single" w:sz="4" w:space="0" w:color="auto"/>
            </w:tcBorders>
            <w:hideMark/>
          </w:tcPr>
          <w:p w14:paraId="443A48F5" w14:textId="77777777" w:rsidR="00C87BAD" w:rsidRDefault="00C87BAD">
            <w:r>
              <w:t>Timely reporting and recording of composition and tonnages of materials to support service delivery and development</w:t>
            </w:r>
          </w:p>
        </w:tc>
      </w:tr>
      <w:tr w:rsidR="00C87BAD" w14:paraId="7DEC53C3"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283F8ABB" w14:textId="77777777" w:rsidR="00C87BAD" w:rsidRDefault="00C87BAD">
            <w:pPr>
              <w:rPr>
                <w:b/>
              </w:rPr>
            </w:pPr>
            <w:r>
              <w:rPr>
                <w:b/>
              </w:rPr>
              <w:t>Doubling recycling infrastructure</w:t>
            </w:r>
          </w:p>
        </w:tc>
        <w:tc>
          <w:tcPr>
            <w:tcW w:w="13237" w:type="dxa"/>
            <w:gridSpan w:val="4"/>
            <w:tcBorders>
              <w:top w:val="single" w:sz="4" w:space="0" w:color="auto"/>
              <w:left w:val="single" w:sz="4" w:space="0" w:color="auto"/>
              <w:bottom w:val="single" w:sz="4" w:space="0" w:color="auto"/>
              <w:right w:val="single" w:sz="4" w:space="0" w:color="auto"/>
            </w:tcBorders>
            <w:hideMark/>
          </w:tcPr>
          <w:p w14:paraId="28B9E0A8" w14:textId="77777777" w:rsidR="00C87BAD" w:rsidRDefault="00C87BAD">
            <w:r>
              <w:t>Development of additional capacity at WTS and within collection services</w:t>
            </w:r>
          </w:p>
        </w:tc>
      </w:tr>
      <w:tr w:rsidR="00C87BAD" w14:paraId="70F57231"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6E564BA9" w14:textId="77777777" w:rsidR="00C87BAD" w:rsidRDefault="00C87BAD">
            <w:pPr>
              <w:rPr>
                <w:b/>
              </w:rPr>
            </w:pPr>
            <w:r>
              <w:rPr>
                <w:b/>
              </w:rPr>
              <w:t>Food</w:t>
            </w:r>
          </w:p>
        </w:tc>
        <w:tc>
          <w:tcPr>
            <w:tcW w:w="13237" w:type="dxa"/>
            <w:gridSpan w:val="4"/>
            <w:tcBorders>
              <w:top w:val="single" w:sz="4" w:space="0" w:color="auto"/>
              <w:left w:val="single" w:sz="4" w:space="0" w:color="auto"/>
              <w:bottom w:val="single" w:sz="4" w:space="0" w:color="auto"/>
              <w:right w:val="single" w:sz="4" w:space="0" w:color="auto"/>
            </w:tcBorders>
            <w:hideMark/>
          </w:tcPr>
          <w:p w14:paraId="7FA17AEA" w14:textId="77777777" w:rsidR="00C87BAD" w:rsidRDefault="00C87BAD">
            <w:r>
              <w:t>Food waste is segregated at home, school and work to avoid contaminating the other material streams</w:t>
            </w:r>
          </w:p>
        </w:tc>
      </w:tr>
      <w:tr w:rsidR="00C87BAD" w14:paraId="0FE44DF9"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132AC680" w14:textId="77777777" w:rsidR="00C87BAD" w:rsidRDefault="00C87BAD">
            <w:pPr>
              <w:rPr>
                <w:b/>
              </w:rPr>
            </w:pPr>
            <w:r>
              <w:rPr>
                <w:b/>
              </w:rPr>
              <w:t>HRRC’s</w:t>
            </w:r>
          </w:p>
        </w:tc>
        <w:tc>
          <w:tcPr>
            <w:tcW w:w="13237" w:type="dxa"/>
            <w:gridSpan w:val="4"/>
            <w:tcBorders>
              <w:top w:val="single" w:sz="4" w:space="0" w:color="auto"/>
              <w:left w:val="single" w:sz="4" w:space="0" w:color="auto"/>
              <w:bottom w:val="single" w:sz="4" w:space="0" w:color="auto"/>
              <w:right w:val="single" w:sz="4" w:space="0" w:color="auto"/>
            </w:tcBorders>
            <w:hideMark/>
          </w:tcPr>
          <w:p w14:paraId="6B0DEA59" w14:textId="77777777" w:rsidR="00C87BAD" w:rsidRDefault="00C87BAD">
            <w:r>
              <w:t>Supporting service delivery with appropriate infrastructure</w:t>
            </w:r>
          </w:p>
        </w:tc>
      </w:tr>
      <w:tr w:rsidR="00C87BAD" w14:paraId="7B3DA577" w14:textId="77777777" w:rsidTr="00C87BAD">
        <w:tc>
          <w:tcPr>
            <w:tcW w:w="1647" w:type="dxa"/>
            <w:tcBorders>
              <w:top w:val="single" w:sz="4" w:space="0" w:color="auto"/>
              <w:left w:val="single" w:sz="4" w:space="0" w:color="auto"/>
              <w:bottom w:val="single" w:sz="4" w:space="0" w:color="auto"/>
              <w:right w:val="single" w:sz="4" w:space="0" w:color="auto"/>
            </w:tcBorders>
            <w:hideMark/>
          </w:tcPr>
          <w:p w14:paraId="449003D4" w14:textId="77777777" w:rsidR="00C87BAD" w:rsidRDefault="00C87BAD">
            <w:pPr>
              <w:rPr>
                <w:b/>
              </w:rPr>
            </w:pPr>
            <w:r>
              <w:rPr>
                <w:b/>
              </w:rPr>
              <w:t>Smart Cities</w:t>
            </w:r>
          </w:p>
        </w:tc>
        <w:tc>
          <w:tcPr>
            <w:tcW w:w="13237" w:type="dxa"/>
            <w:gridSpan w:val="4"/>
            <w:tcBorders>
              <w:top w:val="single" w:sz="4" w:space="0" w:color="auto"/>
              <w:left w:val="single" w:sz="4" w:space="0" w:color="auto"/>
              <w:bottom w:val="single" w:sz="4" w:space="0" w:color="auto"/>
              <w:right w:val="single" w:sz="4" w:space="0" w:color="auto"/>
            </w:tcBorders>
            <w:hideMark/>
          </w:tcPr>
          <w:p w14:paraId="63EFA299" w14:textId="77777777" w:rsidR="00C87BAD" w:rsidRDefault="00C87BAD">
            <w:r>
              <w:t>Collection and delivery of service information and data</w:t>
            </w:r>
          </w:p>
        </w:tc>
      </w:tr>
    </w:tbl>
    <w:p w14:paraId="39BBE59F" w14:textId="665834CB" w:rsidR="00C87BAD" w:rsidRDefault="00C87BAD">
      <w:pPr>
        <w:spacing w:before="75"/>
        <w:jc w:val="both"/>
      </w:pPr>
    </w:p>
    <w:p w14:paraId="60EE44A2" w14:textId="77777777" w:rsidR="00C87BAD" w:rsidRDefault="00C87BAD">
      <w:r>
        <w:br w:type="page"/>
      </w:r>
    </w:p>
    <w:p w14:paraId="38170644" w14:textId="77777777" w:rsidR="00937EDF" w:rsidRDefault="00937EDF">
      <w:pPr>
        <w:spacing w:before="75"/>
        <w:jc w:val="both"/>
      </w:pPr>
    </w:p>
    <w:tbl>
      <w:tblPr>
        <w:tblStyle w:val="TableGrid"/>
        <w:tblW w:w="14884" w:type="dxa"/>
        <w:tblInd w:w="846" w:type="dxa"/>
        <w:tblLook w:val="04A0" w:firstRow="1" w:lastRow="0" w:firstColumn="1" w:lastColumn="0" w:noHBand="0" w:noVBand="1"/>
      </w:tblPr>
      <w:tblGrid>
        <w:gridCol w:w="1417"/>
        <w:gridCol w:w="993"/>
        <w:gridCol w:w="3543"/>
        <w:gridCol w:w="4253"/>
        <w:gridCol w:w="4678"/>
      </w:tblGrid>
      <w:tr w:rsidR="00C87BAD" w14:paraId="3267BF70"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706C994E" w14:textId="77777777" w:rsidR="00C87BAD" w:rsidRDefault="00C87BAD">
            <w:pPr>
              <w:rPr>
                <w:rFonts w:eastAsiaTheme="minorHAnsi"/>
              </w:rPr>
            </w:pPr>
            <w:r>
              <w:t>Programme area</w:t>
            </w:r>
          </w:p>
        </w:tc>
        <w:tc>
          <w:tcPr>
            <w:tcW w:w="12474" w:type="dxa"/>
            <w:gridSpan w:val="3"/>
            <w:tcBorders>
              <w:top w:val="single" w:sz="4" w:space="0" w:color="auto"/>
              <w:left w:val="single" w:sz="4" w:space="0" w:color="auto"/>
              <w:bottom w:val="single" w:sz="4" w:space="0" w:color="auto"/>
              <w:right w:val="single" w:sz="4" w:space="0" w:color="auto"/>
            </w:tcBorders>
            <w:hideMark/>
          </w:tcPr>
          <w:p w14:paraId="11422A91" w14:textId="77777777" w:rsidR="00C87BAD" w:rsidRDefault="00C87BAD">
            <w:pPr>
              <w:rPr>
                <w:b/>
              </w:rPr>
            </w:pPr>
            <w:r>
              <w:rPr>
                <w:b/>
              </w:rPr>
              <w:t>Doubling recycling infrastructure</w:t>
            </w:r>
          </w:p>
        </w:tc>
      </w:tr>
      <w:tr w:rsidR="00C87BAD" w14:paraId="01C9A3A8"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5127FF75" w14:textId="77777777" w:rsidR="00C87BAD" w:rsidRDefault="00C87BAD">
            <w:pPr>
              <w:rPr>
                <w:b/>
              </w:rPr>
            </w:pPr>
            <w:r>
              <w:rPr>
                <w:b/>
              </w:rPr>
              <w:t>Policy</w:t>
            </w:r>
          </w:p>
        </w:tc>
        <w:tc>
          <w:tcPr>
            <w:tcW w:w="12474" w:type="dxa"/>
            <w:gridSpan w:val="3"/>
            <w:tcBorders>
              <w:top w:val="single" w:sz="4" w:space="0" w:color="auto"/>
              <w:left w:val="single" w:sz="4" w:space="0" w:color="auto"/>
              <w:bottom w:val="single" w:sz="4" w:space="0" w:color="auto"/>
              <w:right w:val="single" w:sz="4" w:space="0" w:color="auto"/>
            </w:tcBorders>
            <w:hideMark/>
          </w:tcPr>
          <w:p w14:paraId="06800832" w14:textId="77777777" w:rsidR="00C87BAD" w:rsidRDefault="00C87BAD" w:rsidP="00C87BAD">
            <w:pPr>
              <w:pStyle w:val="ListParagraph"/>
              <w:widowControl/>
              <w:numPr>
                <w:ilvl w:val="0"/>
                <w:numId w:val="42"/>
              </w:numPr>
              <w:autoSpaceDE/>
              <w:autoSpaceDN/>
              <w:spacing w:before="0"/>
              <w:contextualSpacing/>
              <w:jc w:val="left"/>
            </w:pPr>
            <w:r>
              <w:t>Infrastructure development is assessed within the whole system with investment decisions supported data.</w:t>
            </w:r>
          </w:p>
          <w:p w14:paraId="78C70DB9" w14:textId="77777777" w:rsidR="00C87BAD" w:rsidRDefault="00C87BAD" w:rsidP="00C87BAD">
            <w:pPr>
              <w:pStyle w:val="ListParagraph"/>
              <w:widowControl/>
              <w:numPr>
                <w:ilvl w:val="0"/>
                <w:numId w:val="42"/>
              </w:numPr>
              <w:autoSpaceDE/>
              <w:autoSpaceDN/>
              <w:spacing w:before="0"/>
              <w:contextualSpacing/>
              <w:jc w:val="left"/>
            </w:pPr>
            <w:r>
              <w:t>Develop circular economy hubs at suitable locations – varying sizes, at community locations and virtual.</w:t>
            </w:r>
          </w:p>
          <w:p w14:paraId="07666ED1" w14:textId="77777777" w:rsidR="00C87BAD" w:rsidRDefault="00C87BAD" w:rsidP="00C87BAD">
            <w:pPr>
              <w:pStyle w:val="ListParagraph"/>
              <w:widowControl/>
              <w:numPr>
                <w:ilvl w:val="0"/>
                <w:numId w:val="42"/>
              </w:numPr>
              <w:autoSpaceDE/>
              <w:autoSpaceDN/>
              <w:spacing w:before="0"/>
              <w:contextualSpacing/>
              <w:jc w:val="left"/>
            </w:pPr>
            <w:r>
              <w:t>Understand and accept that the approach and materials will differ across boroughs.</w:t>
            </w:r>
          </w:p>
          <w:p w14:paraId="7FB5FE18" w14:textId="77777777" w:rsidR="00C87BAD" w:rsidRDefault="00C87BAD" w:rsidP="00C87BAD">
            <w:pPr>
              <w:pStyle w:val="ListParagraph"/>
              <w:widowControl/>
              <w:numPr>
                <w:ilvl w:val="0"/>
                <w:numId w:val="42"/>
              </w:numPr>
              <w:autoSpaceDE/>
              <w:autoSpaceDN/>
              <w:spacing w:before="0"/>
              <w:contextualSpacing/>
              <w:jc w:val="left"/>
            </w:pPr>
            <w:r>
              <w:t>Value to be added to existing sites across the west London portfolio.</w:t>
            </w:r>
          </w:p>
          <w:p w14:paraId="03E1EB70" w14:textId="77777777" w:rsidR="00C87BAD" w:rsidRDefault="00C87BAD" w:rsidP="00C87BAD">
            <w:pPr>
              <w:pStyle w:val="ListParagraph"/>
              <w:widowControl/>
              <w:numPr>
                <w:ilvl w:val="0"/>
                <w:numId w:val="42"/>
              </w:numPr>
              <w:autoSpaceDE/>
              <w:autoSpaceDN/>
              <w:spacing w:before="0"/>
              <w:contextualSpacing/>
              <w:jc w:val="left"/>
            </w:pPr>
            <w:r>
              <w:t>Infrastructure decisions will support keeping materials in use for longer.</w:t>
            </w:r>
          </w:p>
          <w:p w14:paraId="0D11DFF6" w14:textId="77777777" w:rsidR="00C87BAD" w:rsidRDefault="00C87BAD" w:rsidP="00C87BAD">
            <w:pPr>
              <w:pStyle w:val="ListParagraph"/>
              <w:widowControl/>
              <w:numPr>
                <w:ilvl w:val="0"/>
                <w:numId w:val="42"/>
              </w:numPr>
              <w:autoSpaceDE/>
              <w:autoSpaceDN/>
              <w:spacing w:before="0"/>
              <w:contextualSpacing/>
              <w:jc w:val="left"/>
            </w:pPr>
            <w:r>
              <w:t>A west London investment policy will support development.</w:t>
            </w:r>
          </w:p>
        </w:tc>
      </w:tr>
      <w:tr w:rsidR="00C87BAD" w14:paraId="0D8C109C"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2F981BDB" w14:textId="77777777" w:rsidR="00C87BAD" w:rsidRDefault="00C87BAD">
            <w:pPr>
              <w:rPr>
                <w:b/>
              </w:rPr>
            </w:pPr>
            <w:r>
              <w:rPr>
                <w:b/>
              </w:rPr>
              <w:t xml:space="preserve">Mission </w:t>
            </w:r>
          </w:p>
        </w:tc>
        <w:tc>
          <w:tcPr>
            <w:tcW w:w="12474" w:type="dxa"/>
            <w:gridSpan w:val="3"/>
            <w:tcBorders>
              <w:top w:val="single" w:sz="4" w:space="0" w:color="auto"/>
              <w:left w:val="single" w:sz="4" w:space="0" w:color="auto"/>
              <w:bottom w:val="single" w:sz="4" w:space="0" w:color="auto"/>
              <w:right w:val="single" w:sz="4" w:space="0" w:color="auto"/>
            </w:tcBorders>
            <w:hideMark/>
          </w:tcPr>
          <w:p w14:paraId="79716066" w14:textId="77777777" w:rsidR="00C87BAD" w:rsidRDefault="00C87BAD">
            <w:r>
              <w:t>To increase joint recycling infrastructure – increasing both volume and capacity</w:t>
            </w:r>
          </w:p>
        </w:tc>
      </w:tr>
      <w:tr w:rsidR="00C87BAD" w14:paraId="53055AF6"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5165E559" w14:textId="77777777" w:rsidR="00C87BAD" w:rsidRDefault="00C87BAD">
            <w:pPr>
              <w:rPr>
                <w:b/>
              </w:rPr>
            </w:pPr>
            <w:r>
              <w:rPr>
                <w:b/>
              </w:rPr>
              <w:t>Purpose</w:t>
            </w:r>
          </w:p>
        </w:tc>
        <w:tc>
          <w:tcPr>
            <w:tcW w:w="12474" w:type="dxa"/>
            <w:gridSpan w:val="3"/>
            <w:tcBorders>
              <w:top w:val="single" w:sz="4" w:space="0" w:color="auto"/>
              <w:left w:val="single" w:sz="4" w:space="0" w:color="auto"/>
              <w:bottom w:val="single" w:sz="4" w:space="0" w:color="auto"/>
              <w:right w:val="single" w:sz="4" w:space="0" w:color="auto"/>
            </w:tcBorders>
            <w:hideMark/>
          </w:tcPr>
          <w:p w14:paraId="4D1C5568" w14:textId="77777777" w:rsidR="00C87BAD" w:rsidRDefault="00C87BAD">
            <w:r>
              <w:t>To reduce waste and increase recycling in line with national and local targets</w:t>
            </w:r>
          </w:p>
        </w:tc>
      </w:tr>
      <w:tr w:rsidR="00C87BAD" w14:paraId="52AE6D4B"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0F7F6397" w14:textId="77777777" w:rsidR="00C87BAD" w:rsidRDefault="00C87BAD">
            <w:r>
              <w:t>Year</w:t>
            </w:r>
          </w:p>
        </w:tc>
        <w:tc>
          <w:tcPr>
            <w:tcW w:w="3543" w:type="dxa"/>
            <w:tcBorders>
              <w:top w:val="single" w:sz="4" w:space="0" w:color="auto"/>
              <w:left w:val="single" w:sz="4" w:space="0" w:color="auto"/>
              <w:bottom w:val="single" w:sz="4" w:space="0" w:color="auto"/>
              <w:right w:val="single" w:sz="4" w:space="0" w:color="auto"/>
            </w:tcBorders>
            <w:hideMark/>
          </w:tcPr>
          <w:p w14:paraId="251C51A1" w14:textId="77777777" w:rsidR="00C87BAD" w:rsidRDefault="00C87BAD">
            <w:pPr>
              <w:rPr>
                <w:b/>
              </w:rPr>
            </w:pPr>
            <w:r>
              <w:rPr>
                <w:b/>
              </w:rPr>
              <w:t>Disposal objectives</w:t>
            </w:r>
          </w:p>
        </w:tc>
        <w:tc>
          <w:tcPr>
            <w:tcW w:w="4253" w:type="dxa"/>
            <w:tcBorders>
              <w:top w:val="single" w:sz="4" w:space="0" w:color="auto"/>
              <w:left w:val="single" w:sz="4" w:space="0" w:color="auto"/>
              <w:bottom w:val="single" w:sz="4" w:space="0" w:color="auto"/>
              <w:right w:val="single" w:sz="4" w:space="0" w:color="auto"/>
            </w:tcBorders>
            <w:hideMark/>
          </w:tcPr>
          <w:p w14:paraId="4A7442B0" w14:textId="77777777" w:rsidR="00C87BAD" w:rsidRDefault="00C87BAD">
            <w:pPr>
              <w:rPr>
                <w:b/>
              </w:rPr>
            </w:pPr>
            <w:r>
              <w:rPr>
                <w:b/>
              </w:rPr>
              <w:t>Joining up collection and disposal</w:t>
            </w:r>
          </w:p>
        </w:tc>
        <w:tc>
          <w:tcPr>
            <w:tcW w:w="4678" w:type="dxa"/>
            <w:tcBorders>
              <w:top w:val="single" w:sz="4" w:space="0" w:color="auto"/>
              <w:left w:val="single" w:sz="4" w:space="0" w:color="auto"/>
              <w:bottom w:val="single" w:sz="4" w:space="0" w:color="auto"/>
              <w:right w:val="single" w:sz="4" w:space="0" w:color="auto"/>
            </w:tcBorders>
            <w:hideMark/>
          </w:tcPr>
          <w:p w14:paraId="692F326D" w14:textId="77777777" w:rsidR="00C87BAD" w:rsidRDefault="00C87BAD">
            <w:pPr>
              <w:rPr>
                <w:b/>
              </w:rPr>
            </w:pPr>
            <w:r>
              <w:rPr>
                <w:b/>
              </w:rPr>
              <w:t>Our Ambitions</w:t>
            </w:r>
          </w:p>
        </w:tc>
      </w:tr>
      <w:tr w:rsidR="00C87BAD" w14:paraId="072FAD1E"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08A3AD17" w14:textId="77777777" w:rsidR="00C87BAD" w:rsidRDefault="00C87BAD">
            <w:r>
              <w:t>By 2030</w:t>
            </w:r>
          </w:p>
        </w:tc>
        <w:tc>
          <w:tcPr>
            <w:tcW w:w="3543" w:type="dxa"/>
            <w:tcBorders>
              <w:top w:val="single" w:sz="4" w:space="0" w:color="auto"/>
              <w:left w:val="single" w:sz="4" w:space="0" w:color="auto"/>
              <w:bottom w:val="single" w:sz="4" w:space="0" w:color="auto"/>
              <w:right w:val="single" w:sz="4" w:space="0" w:color="auto"/>
            </w:tcBorders>
            <w:hideMark/>
          </w:tcPr>
          <w:p w14:paraId="0A3412D7" w14:textId="77777777" w:rsidR="00C87BAD" w:rsidRDefault="00C87BAD" w:rsidP="00C87BAD">
            <w:pPr>
              <w:pStyle w:val="ListParagraph"/>
              <w:widowControl/>
              <w:numPr>
                <w:ilvl w:val="0"/>
                <w:numId w:val="43"/>
              </w:numPr>
              <w:autoSpaceDE/>
              <w:autoSpaceDN/>
              <w:spacing w:before="0"/>
              <w:contextualSpacing/>
              <w:jc w:val="left"/>
            </w:pPr>
            <w:r>
              <w:t>Joint procurement of larger and closer facilities to sort and process recyclables or develop / build own facilities</w:t>
            </w:r>
          </w:p>
        </w:tc>
        <w:tc>
          <w:tcPr>
            <w:tcW w:w="4253" w:type="dxa"/>
            <w:tcBorders>
              <w:top w:val="single" w:sz="4" w:space="0" w:color="auto"/>
              <w:left w:val="single" w:sz="4" w:space="0" w:color="auto"/>
              <w:bottom w:val="single" w:sz="4" w:space="0" w:color="auto"/>
              <w:right w:val="single" w:sz="4" w:space="0" w:color="auto"/>
            </w:tcBorders>
            <w:hideMark/>
          </w:tcPr>
          <w:p w14:paraId="0AC38086" w14:textId="77777777" w:rsidR="00C87BAD" w:rsidRDefault="00C87BAD" w:rsidP="00C87BAD">
            <w:pPr>
              <w:pStyle w:val="ListParagraph"/>
              <w:widowControl/>
              <w:numPr>
                <w:ilvl w:val="0"/>
                <w:numId w:val="43"/>
              </w:numPr>
              <w:autoSpaceDE/>
              <w:autoSpaceDN/>
              <w:spacing w:before="0"/>
              <w:contextualSpacing/>
              <w:jc w:val="left"/>
            </w:pPr>
            <w:r>
              <w:t>Use energy produced from our own recyclables such as food waste to power electrical vehicles.</w:t>
            </w:r>
          </w:p>
          <w:p w14:paraId="092653EC" w14:textId="77777777" w:rsidR="00C87BAD" w:rsidRDefault="00C87BAD" w:rsidP="00C87BAD">
            <w:pPr>
              <w:pStyle w:val="ListParagraph"/>
              <w:widowControl/>
              <w:numPr>
                <w:ilvl w:val="0"/>
                <w:numId w:val="43"/>
              </w:numPr>
              <w:autoSpaceDE/>
              <w:autoSpaceDN/>
              <w:spacing w:before="0"/>
              <w:contextualSpacing/>
              <w:jc w:val="left"/>
            </w:pPr>
            <w:r>
              <w:t>More control over facility capacity – space can be filled through outside contracts if available but prioritised to WLWA</w:t>
            </w:r>
          </w:p>
        </w:tc>
        <w:tc>
          <w:tcPr>
            <w:tcW w:w="4678" w:type="dxa"/>
            <w:tcBorders>
              <w:top w:val="single" w:sz="4" w:space="0" w:color="auto"/>
              <w:left w:val="single" w:sz="4" w:space="0" w:color="auto"/>
              <w:bottom w:val="single" w:sz="4" w:space="0" w:color="auto"/>
              <w:right w:val="single" w:sz="4" w:space="0" w:color="auto"/>
            </w:tcBorders>
            <w:hideMark/>
          </w:tcPr>
          <w:p w14:paraId="1E6E43E7" w14:textId="77777777" w:rsidR="00C87BAD" w:rsidRDefault="00C87BAD" w:rsidP="00C87BAD">
            <w:pPr>
              <w:pStyle w:val="ListParagraph"/>
              <w:widowControl/>
              <w:numPr>
                <w:ilvl w:val="0"/>
                <w:numId w:val="43"/>
              </w:numPr>
              <w:autoSpaceDE/>
              <w:autoSpaceDN/>
              <w:spacing w:before="0"/>
              <w:contextualSpacing/>
              <w:jc w:val="left"/>
            </w:pPr>
            <w:r>
              <w:t>Net – zero carbon emissions</w:t>
            </w:r>
          </w:p>
        </w:tc>
      </w:tr>
      <w:tr w:rsidR="00C87BAD" w14:paraId="5A1EE57F"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4B111437" w14:textId="77777777" w:rsidR="00C87BAD" w:rsidRDefault="00C87BAD">
            <w:r>
              <w:t>By 2025</w:t>
            </w:r>
          </w:p>
        </w:tc>
        <w:tc>
          <w:tcPr>
            <w:tcW w:w="3543" w:type="dxa"/>
            <w:tcBorders>
              <w:top w:val="single" w:sz="4" w:space="0" w:color="auto"/>
              <w:left w:val="single" w:sz="4" w:space="0" w:color="auto"/>
              <w:bottom w:val="single" w:sz="4" w:space="0" w:color="auto"/>
              <w:right w:val="single" w:sz="4" w:space="0" w:color="auto"/>
            </w:tcBorders>
          </w:tcPr>
          <w:p w14:paraId="69416449" w14:textId="77777777" w:rsidR="00C87BAD" w:rsidRDefault="00C87BAD" w:rsidP="00C87BAD">
            <w:pPr>
              <w:pStyle w:val="ListParagraph"/>
              <w:widowControl/>
              <w:numPr>
                <w:ilvl w:val="0"/>
                <w:numId w:val="43"/>
              </w:numPr>
              <w:autoSpaceDE/>
              <w:autoSpaceDN/>
              <w:spacing w:before="0"/>
              <w:contextualSpacing/>
              <w:jc w:val="left"/>
            </w:pPr>
            <w:r>
              <w:t xml:space="preserve">Introducing facilities to promote re-use and repair (to reduce waste) – easily accessible to residents and attracting all demographics. Community hubs that become social norms like libraries and leisure centres. </w:t>
            </w:r>
          </w:p>
          <w:p w14:paraId="0CB12A5A" w14:textId="77777777" w:rsidR="00C87BAD" w:rsidRDefault="00C87BAD" w:rsidP="00C87BAD">
            <w:pPr>
              <w:pStyle w:val="ListParagraph"/>
              <w:widowControl/>
              <w:numPr>
                <w:ilvl w:val="0"/>
                <w:numId w:val="43"/>
              </w:numPr>
              <w:autoSpaceDE/>
              <w:autoSpaceDN/>
              <w:spacing w:before="0"/>
              <w:contextualSpacing/>
              <w:jc w:val="left"/>
            </w:pPr>
            <w:r>
              <w:t>Increasing accessibility to deposit points for residents/businesses</w:t>
            </w:r>
          </w:p>
          <w:p w14:paraId="03B26C68" w14:textId="77777777" w:rsidR="00C87BAD" w:rsidRDefault="00C87BAD" w:rsidP="00C87BAD">
            <w:pPr>
              <w:pStyle w:val="ListParagraph"/>
              <w:widowControl/>
              <w:numPr>
                <w:ilvl w:val="1"/>
                <w:numId w:val="43"/>
              </w:numPr>
              <w:autoSpaceDE/>
              <w:autoSpaceDN/>
              <w:spacing w:before="0"/>
              <w:contextualSpacing/>
              <w:jc w:val="left"/>
            </w:pPr>
            <w:r>
              <w:t>Community buildings</w:t>
            </w:r>
          </w:p>
          <w:p w14:paraId="6EF57D9D" w14:textId="77777777" w:rsidR="00C87BAD" w:rsidRDefault="00C87BAD" w:rsidP="00C87BAD">
            <w:pPr>
              <w:pStyle w:val="ListParagraph"/>
              <w:widowControl/>
              <w:numPr>
                <w:ilvl w:val="1"/>
                <w:numId w:val="43"/>
              </w:numPr>
              <w:autoSpaceDE/>
              <w:autoSpaceDN/>
              <w:spacing w:before="0"/>
              <w:contextualSpacing/>
              <w:jc w:val="left"/>
            </w:pPr>
            <w:r>
              <w:t>On street recycling banks</w:t>
            </w:r>
          </w:p>
          <w:p w14:paraId="5AE0D3D7" w14:textId="77777777" w:rsidR="00C87BAD" w:rsidRDefault="00C87BAD" w:rsidP="00C87BAD">
            <w:pPr>
              <w:pStyle w:val="ListParagraph"/>
              <w:widowControl/>
              <w:numPr>
                <w:ilvl w:val="1"/>
                <w:numId w:val="43"/>
              </w:numPr>
              <w:autoSpaceDE/>
              <w:autoSpaceDN/>
              <w:spacing w:before="0"/>
              <w:contextualSpacing/>
              <w:jc w:val="left"/>
            </w:pPr>
            <w:r>
              <w:t>Collecting more waste streams</w:t>
            </w:r>
          </w:p>
          <w:p w14:paraId="7E2BB6D8" w14:textId="77777777" w:rsidR="00C87BAD" w:rsidRDefault="00C87BAD"/>
          <w:p w14:paraId="6E127134" w14:textId="77777777" w:rsidR="00C87BAD" w:rsidRDefault="00C87BAD" w:rsidP="00C87BAD">
            <w:pPr>
              <w:pStyle w:val="ListParagraph"/>
              <w:widowControl/>
              <w:numPr>
                <w:ilvl w:val="0"/>
                <w:numId w:val="43"/>
              </w:numPr>
              <w:autoSpaceDE/>
              <w:autoSpaceDN/>
              <w:spacing w:before="0"/>
              <w:contextualSpacing/>
              <w:jc w:val="left"/>
            </w:pPr>
            <w:r>
              <w:t>Making the most of our recyclables – sort / shred / bale etc for better value</w:t>
            </w:r>
          </w:p>
        </w:tc>
        <w:tc>
          <w:tcPr>
            <w:tcW w:w="4253" w:type="dxa"/>
            <w:tcBorders>
              <w:top w:val="single" w:sz="4" w:space="0" w:color="auto"/>
              <w:left w:val="single" w:sz="4" w:space="0" w:color="auto"/>
              <w:bottom w:val="single" w:sz="4" w:space="0" w:color="auto"/>
              <w:right w:val="single" w:sz="4" w:space="0" w:color="auto"/>
            </w:tcBorders>
            <w:hideMark/>
          </w:tcPr>
          <w:p w14:paraId="548DD818" w14:textId="77777777" w:rsidR="00C87BAD" w:rsidRDefault="00C87BAD" w:rsidP="00C87BAD">
            <w:pPr>
              <w:pStyle w:val="ListParagraph"/>
              <w:widowControl/>
              <w:numPr>
                <w:ilvl w:val="0"/>
                <w:numId w:val="43"/>
              </w:numPr>
              <w:autoSpaceDE/>
              <w:autoSpaceDN/>
              <w:spacing w:before="0"/>
              <w:contextualSpacing/>
              <w:jc w:val="left"/>
            </w:pPr>
            <w:r>
              <w:t>Repair / re-use reduces collection and disposal requirements overall</w:t>
            </w:r>
          </w:p>
          <w:p w14:paraId="60A7E277" w14:textId="77777777" w:rsidR="00C87BAD" w:rsidRDefault="00C87BAD" w:rsidP="00C87BAD">
            <w:pPr>
              <w:pStyle w:val="ListParagraph"/>
              <w:widowControl/>
              <w:numPr>
                <w:ilvl w:val="0"/>
                <w:numId w:val="43"/>
              </w:numPr>
              <w:autoSpaceDE/>
              <w:autoSpaceDN/>
              <w:spacing w:before="0"/>
              <w:contextualSpacing/>
              <w:jc w:val="left"/>
            </w:pPr>
            <w:r>
              <w:t xml:space="preserve">Wider partnership working – act as broker for non WLWA boroughs to improve economy of scale – sourcing outlets for new streams such as soft / hard plastics / polystyrene / sanitary products </w:t>
            </w:r>
          </w:p>
          <w:p w14:paraId="23A7CF97" w14:textId="77777777" w:rsidR="00C87BAD" w:rsidRDefault="00C87BAD" w:rsidP="00C87BAD">
            <w:pPr>
              <w:pStyle w:val="ListParagraph"/>
              <w:widowControl/>
              <w:numPr>
                <w:ilvl w:val="0"/>
                <w:numId w:val="43"/>
              </w:numPr>
              <w:autoSpaceDE/>
              <w:autoSpaceDN/>
              <w:spacing w:before="0"/>
              <w:contextualSpacing/>
              <w:jc w:val="left"/>
            </w:pPr>
            <w:r>
              <w:t>Operate booked collections in joint partnership rather than scheduled collections to fill demand for lower quantity separate collections on new streams</w:t>
            </w:r>
          </w:p>
        </w:tc>
        <w:tc>
          <w:tcPr>
            <w:tcW w:w="4678" w:type="dxa"/>
            <w:tcBorders>
              <w:top w:val="single" w:sz="4" w:space="0" w:color="auto"/>
              <w:left w:val="single" w:sz="4" w:space="0" w:color="auto"/>
              <w:bottom w:val="single" w:sz="4" w:space="0" w:color="auto"/>
              <w:right w:val="single" w:sz="4" w:space="0" w:color="auto"/>
            </w:tcBorders>
            <w:hideMark/>
          </w:tcPr>
          <w:p w14:paraId="77D39DF5" w14:textId="77777777" w:rsidR="00C87BAD" w:rsidRDefault="00C87BAD" w:rsidP="00C87BAD">
            <w:pPr>
              <w:pStyle w:val="ListParagraph"/>
              <w:widowControl/>
              <w:numPr>
                <w:ilvl w:val="0"/>
                <w:numId w:val="44"/>
              </w:numPr>
              <w:autoSpaceDE/>
              <w:autoSpaceDN/>
              <w:spacing w:before="0"/>
              <w:contextualSpacing/>
              <w:jc w:val="left"/>
            </w:pPr>
            <w:r>
              <w:t>Increasing access to recycling facilities</w:t>
            </w:r>
          </w:p>
          <w:p w14:paraId="0C5FB27F" w14:textId="77777777" w:rsidR="00C87BAD" w:rsidRDefault="00C87BAD" w:rsidP="00C87BAD">
            <w:pPr>
              <w:pStyle w:val="ListParagraph"/>
              <w:widowControl/>
              <w:numPr>
                <w:ilvl w:val="0"/>
                <w:numId w:val="44"/>
              </w:numPr>
              <w:autoSpaceDE/>
              <w:autoSpaceDN/>
              <w:spacing w:before="0"/>
              <w:contextualSpacing/>
              <w:jc w:val="left"/>
            </w:pPr>
            <w:r>
              <w:t>Increasing streams to be recycled</w:t>
            </w:r>
          </w:p>
          <w:p w14:paraId="4E4F7A98" w14:textId="77777777" w:rsidR="00C87BAD" w:rsidRDefault="00C87BAD" w:rsidP="00C87BAD">
            <w:pPr>
              <w:pStyle w:val="ListParagraph"/>
              <w:widowControl/>
              <w:numPr>
                <w:ilvl w:val="0"/>
                <w:numId w:val="44"/>
              </w:numPr>
              <w:autoSpaceDE/>
              <w:autoSpaceDN/>
              <w:spacing w:before="0"/>
              <w:contextualSpacing/>
              <w:jc w:val="left"/>
            </w:pPr>
            <w:r>
              <w:t>Reducing overall waste</w:t>
            </w:r>
          </w:p>
        </w:tc>
      </w:tr>
      <w:tr w:rsidR="00C87BAD" w14:paraId="2ABCE367" w14:textId="77777777" w:rsidTr="00C87BAD">
        <w:tc>
          <w:tcPr>
            <w:tcW w:w="2410" w:type="dxa"/>
            <w:gridSpan w:val="2"/>
            <w:tcBorders>
              <w:top w:val="single" w:sz="4" w:space="0" w:color="auto"/>
              <w:left w:val="single" w:sz="4" w:space="0" w:color="auto"/>
              <w:bottom w:val="single" w:sz="4" w:space="0" w:color="auto"/>
              <w:right w:val="single" w:sz="4" w:space="0" w:color="auto"/>
            </w:tcBorders>
            <w:hideMark/>
          </w:tcPr>
          <w:p w14:paraId="6E570F87" w14:textId="77777777" w:rsidR="00C87BAD" w:rsidRDefault="00C87BAD">
            <w:r>
              <w:t>By 2023</w:t>
            </w:r>
          </w:p>
        </w:tc>
        <w:tc>
          <w:tcPr>
            <w:tcW w:w="3543" w:type="dxa"/>
            <w:tcBorders>
              <w:top w:val="single" w:sz="4" w:space="0" w:color="auto"/>
              <w:left w:val="single" w:sz="4" w:space="0" w:color="auto"/>
              <w:bottom w:val="single" w:sz="4" w:space="0" w:color="auto"/>
              <w:right w:val="single" w:sz="4" w:space="0" w:color="auto"/>
            </w:tcBorders>
            <w:hideMark/>
          </w:tcPr>
          <w:p w14:paraId="1CFB9872" w14:textId="77777777" w:rsidR="00C87BAD" w:rsidRDefault="00C87BAD" w:rsidP="00C87BAD">
            <w:pPr>
              <w:pStyle w:val="ListParagraph"/>
              <w:widowControl/>
              <w:numPr>
                <w:ilvl w:val="0"/>
                <w:numId w:val="45"/>
              </w:numPr>
              <w:autoSpaceDE/>
              <w:autoSpaceDN/>
              <w:spacing w:before="0"/>
              <w:ind w:left="360"/>
              <w:contextualSpacing/>
              <w:jc w:val="left"/>
            </w:pPr>
            <w:r>
              <w:t xml:space="preserve">Targeting four key areas based on outcome of June ’21 waste composition analysis: </w:t>
            </w:r>
            <w:r>
              <w:lastRenderedPageBreak/>
              <w:t>Food, Textiles, Garden, Plastic.</w:t>
            </w:r>
          </w:p>
          <w:p w14:paraId="7B13FE30" w14:textId="77777777" w:rsidR="00C87BAD" w:rsidRDefault="00C87BAD" w:rsidP="00C87BAD">
            <w:pPr>
              <w:pStyle w:val="ListParagraph"/>
              <w:widowControl/>
              <w:numPr>
                <w:ilvl w:val="0"/>
                <w:numId w:val="45"/>
              </w:numPr>
              <w:autoSpaceDE/>
              <w:autoSpaceDN/>
              <w:spacing w:before="0"/>
              <w:ind w:left="360"/>
              <w:contextualSpacing/>
              <w:jc w:val="left"/>
            </w:pPr>
            <w:r>
              <w:t>Need increased demand before increased capacity is required:</w:t>
            </w:r>
          </w:p>
          <w:p w14:paraId="490B8128" w14:textId="77777777" w:rsidR="00C87BAD" w:rsidRDefault="00C87BAD" w:rsidP="00C87BAD">
            <w:pPr>
              <w:pStyle w:val="ListParagraph"/>
              <w:widowControl/>
              <w:numPr>
                <w:ilvl w:val="0"/>
                <w:numId w:val="45"/>
              </w:numPr>
              <w:autoSpaceDE/>
              <w:autoSpaceDN/>
              <w:spacing w:before="0"/>
              <w:ind w:left="360"/>
              <w:contextualSpacing/>
              <w:jc w:val="left"/>
            </w:pPr>
            <w:r>
              <w:t>Increased comms / Provision of receptacles / Increased access to services to remove recyclables from MMW.</w:t>
            </w:r>
          </w:p>
          <w:p w14:paraId="5966AFF9" w14:textId="77777777" w:rsidR="00C87BAD" w:rsidRDefault="00C87BAD" w:rsidP="00C87BAD">
            <w:pPr>
              <w:pStyle w:val="ListParagraph"/>
              <w:widowControl/>
              <w:numPr>
                <w:ilvl w:val="0"/>
                <w:numId w:val="45"/>
              </w:numPr>
              <w:autoSpaceDE/>
              <w:autoSpaceDN/>
              <w:spacing w:before="0"/>
              <w:ind w:left="360"/>
              <w:contextualSpacing/>
              <w:jc w:val="left"/>
            </w:pPr>
            <w:r>
              <w:t>Better segregation at HRRCs</w:t>
            </w:r>
          </w:p>
          <w:p w14:paraId="5379D87F" w14:textId="77777777" w:rsidR="00C87BAD" w:rsidRDefault="00C87BAD" w:rsidP="00C87BAD">
            <w:pPr>
              <w:pStyle w:val="ListParagraph"/>
              <w:widowControl/>
              <w:numPr>
                <w:ilvl w:val="0"/>
                <w:numId w:val="45"/>
              </w:numPr>
              <w:autoSpaceDE/>
              <w:autoSpaceDN/>
              <w:spacing w:before="0"/>
              <w:ind w:left="360"/>
              <w:contextualSpacing/>
              <w:jc w:val="left"/>
            </w:pPr>
            <w:r>
              <w:t>Capacity / availability studies for disposal contracts for future growth</w:t>
            </w:r>
          </w:p>
        </w:tc>
        <w:tc>
          <w:tcPr>
            <w:tcW w:w="4253" w:type="dxa"/>
            <w:tcBorders>
              <w:top w:val="single" w:sz="4" w:space="0" w:color="auto"/>
              <w:left w:val="single" w:sz="4" w:space="0" w:color="auto"/>
              <w:bottom w:val="single" w:sz="4" w:space="0" w:color="auto"/>
              <w:right w:val="single" w:sz="4" w:space="0" w:color="auto"/>
            </w:tcBorders>
            <w:hideMark/>
          </w:tcPr>
          <w:p w14:paraId="04734F57" w14:textId="77777777" w:rsidR="00C87BAD" w:rsidRDefault="00C87BAD" w:rsidP="00C87BAD">
            <w:pPr>
              <w:pStyle w:val="ListParagraph"/>
              <w:widowControl/>
              <w:numPr>
                <w:ilvl w:val="0"/>
                <w:numId w:val="45"/>
              </w:numPr>
              <w:autoSpaceDE/>
              <w:autoSpaceDN/>
              <w:spacing w:before="0"/>
              <w:contextualSpacing/>
              <w:jc w:val="left"/>
            </w:pPr>
            <w:r>
              <w:lastRenderedPageBreak/>
              <w:t xml:space="preserve">Introducing collections or increasing collections for streams which have low or no participation </w:t>
            </w:r>
            <w:r>
              <w:lastRenderedPageBreak/>
              <w:t>currently – flats / flats above shops / businesses / street litter</w:t>
            </w:r>
          </w:p>
          <w:p w14:paraId="56B76FDB" w14:textId="77777777" w:rsidR="00C87BAD" w:rsidRDefault="00C87BAD" w:rsidP="00C87BAD">
            <w:pPr>
              <w:pStyle w:val="ListParagraph"/>
              <w:widowControl/>
              <w:numPr>
                <w:ilvl w:val="0"/>
                <w:numId w:val="45"/>
              </w:numPr>
              <w:autoSpaceDE/>
              <w:autoSpaceDN/>
              <w:spacing w:before="0"/>
              <w:contextualSpacing/>
              <w:jc w:val="left"/>
            </w:pPr>
            <w:r>
              <w:t>Recycling bulky waste for which collection services already available</w:t>
            </w:r>
          </w:p>
          <w:p w14:paraId="564B07B0" w14:textId="77777777" w:rsidR="00C87BAD" w:rsidRDefault="00C87BAD" w:rsidP="00C87BAD">
            <w:pPr>
              <w:pStyle w:val="ListParagraph"/>
              <w:widowControl/>
              <w:numPr>
                <w:ilvl w:val="0"/>
                <w:numId w:val="45"/>
              </w:numPr>
              <w:autoSpaceDE/>
              <w:autoSpaceDN/>
              <w:spacing w:before="0"/>
              <w:contextualSpacing/>
              <w:jc w:val="left"/>
            </w:pPr>
            <w:r>
              <w:t>Push re-use and at home recycling to divert from MMW</w:t>
            </w:r>
          </w:p>
        </w:tc>
        <w:tc>
          <w:tcPr>
            <w:tcW w:w="4678" w:type="dxa"/>
            <w:tcBorders>
              <w:top w:val="single" w:sz="4" w:space="0" w:color="auto"/>
              <w:left w:val="single" w:sz="4" w:space="0" w:color="auto"/>
              <w:bottom w:val="single" w:sz="4" w:space="0" w:color="auto"/>
              <w:right w:val="single" w:sz="4" w:space="0" w:color="auto"/>
            </w:tcBorders>
            <w:hideMark/>
          </w:tcPr>
          <w:p w14:paraId="1772D0B1" w14:textId="77777777" w:rsidR="00C87BAD" w:rsidRDefault="00C87BAD" w:rsidP="00C87BAD">
            <w:pPr>
              <w:pStyle w:val="ListParagraph"/>
              <w:widowControl/>
              <w:numPr>
                <w:ilvl w:val="0"/>
                <w:numId w:val="45"/>
              </w:numPr>
              <w:autoSpaceDE/>
              <w:autoSpaceDN/>
              <w:spacing w:before="0"/>
              <w:contextualSpacing/>
              <w:jc w:val="left"/>
            </w:pPr>
            <w:r>
              <w:lastRenderedPageBreak/>
              <w:t>Reducing waste and increasing recycling</w:t>
            </w:r>
          </w:p>
        </w:tc>
      </w:tr>
      <w:tr w:rsidR="00C87BAD" w14:paraId="05915BBB" w14:textId="77777777" w:rsidTr="00C87BAD">
        <w:tc>
          <w:tcPr>
            <w:tcW w:w="14884" w:type="dxa"/>
            <w:gridSpan w:val="5"/>
            <w:tcBorders>
              <w:top w:val="single" w:sz="4" w:space="0" w:color="auto"/>
              <w:left w:val="single" w:sz="4" w:space="0" w:color="auto"/>
              <w:bottom w:val="single" w:sz="4" w:space="0" w:color="auto"/>
              <w:right w:val="single" w:sz="4" w:space="0" w:color="auto"/>
            </w:tcBorders>
            <w:hideMark/>
          </w:tcPr>
          <w:p w14:paraId="2B6CBCBD" w14:textId="77777777" w:rsidR="00C87BAD" w:rsidRDefault="00C87BAD">
            <w:pPr>
              <w:rPr>
                <w:b/>
              </w:rPr>
            </w:pPr>
            <w:r>
              <w:rPr>
                <w:b/>
              </w:rPr>
              <w:t>Linking to other programmes</w:t>
            </w:r>
          </w:p>
        </w:tc>
      </w:tr>
      <w:tr w:rsidR="00C87BAD" w14:paraId="7730483C" w14:textId="77777777" w:rsidTr="00C87BAD">
        <w:tc>
          <w:tcPr>
            <w:tcW w:w="1417" w:type="dxa"/>
            <w:tcBorders>
              <w:top w:val="single" w:sz="4" w:space="0" w:color="auto"/>
              <w:left w:val="single" w:sz="4" w:space="0" w:color="auto"/>
              <w:bottom w:val="single" w:sz="4" w:space="0" w:color="auto"/>
              <w:right w:val="single" w:sz="4" w:space="0" w:color="auto"/>
            </w:tcBorders>
            <w:hideMark/>
          </w:tcPr>
          <w:p w14:paraId="3478C9D6" w14:textId="77777777" w:rsidR="00C87BAD" w:rsidRDefault="00C87BAD">
            <w:pPr>
              <w:rPr>
                <w:b/>
              </w:rPr>
            </w:pPr>
            <w:r>
              <w:rPr>
                <w:b/>
              </w:rPr>
              <w:t>Data</w:t>
            </w:r>
          </w:p>
        </w:tc>
        <w:tc>
          <w:tcPr>
            <w:tcW w:w="13467" w:type="dxa"/>
            <w:gridSpan w:val="4"/>
            <w:tcBorders>
              <w:top w:val="single" w:sz="4" w:space="0" w:color="auto"/>
              <w:left w:val="single" w:sz="4" w:space="0" w:color="auto"/>
              <w:bottom w:val="single" w:sz="4" w:space="0" w:color="auto"/>
              <w:right w:val="single" w:sz="4" w:space="0" w:color="auto"/>
            </w:tcBorders>
            <w:hideMark/>
          </w:tcPr>
          <w:p w14:paraId="18E3D35D" w14:textId="77777777" w:rsidR="00C87BAD" w:rsidRDefault="00C87BAD">
            <w:r>
              <w:t>Data based decision making supports infrastructure development</w:t>
            </w:r>
          </w:p>
        </w:tc>
      </w:tr>
      <w:tr w:rsidR="00C87BAD" w14:paraId="6452714E" w14:textId="77777777" w:rsidTr="00C87BAD">
        <w:tc>
          <w:tcPr>
            <w:tcW w:w="1417" w:type="dxa"/>
            <w:tcBorders>
              <w:top w:val="single" w:sz="4" w:space="0" w:color="auto"/>
              <w:left w:val="single" w:sz="4" w:space="0" w:color="auto"/>
              <w:bottom w:val="single" w:sz="4" w:space="0" w:color="auto"/>
              <w:right w:val="single" w:sz="4" w:space="0" w:color="auto"/>
            </w:tcBorders>
            <w:hideMark/>
          </w:tcPr>
          <w:p w14:paraId="12502182" w14:textId="77777777" w:rsidR="00C87BAD" w:rsidRDefault="00C87BAD">
            <w:pPr>
              <w:rPr>
                <w:b/>
              </w:rPr>
            </w:pPr>
            <w:r>
              <w:rPr>
                <w:b/>
              </w:rPr>
              <w:t>Food</w:t>
            </w:r>
          </w:p>
        </w:tc>
        <w:tc>
          <w:tcPr>
            <w:tcW w:w="13467" w:type="dxa"/>
            <w:gridSpan w:val="4"/>
            <w:tcBorders>
              <w:top w:val="single" w:sz="4" w:space="0" w:color="auto"/>
              <w:left w:val="single" w:sz="4" w:space="0" w:color="auto"/>
              <w:bottom w:val="single" w:sz="4" w:space="0" w:color="auto"/>
              <w:right w:val="single" w:sz="4" w:space="0" w:color="auto"/>
            </w:tcBorders>
            <w:hideMark/>
          </w:tcPr>
          <w:p w14:paraId="27222782" w14:textId="77777777" w:rsidR="00C87BAD" w:rsidRDefault="00C87BAD">
            <w:r>
              <w:t>Food waste is measured, infrastructure needs can be identified through the data</w:t>
            </w:r>
          </w:p>
        </w:tc>
      </w:tr>
      <w:tr w:rsidR="00C87BAD" w14:paraId="10204BFE" w14:textId="77777777" w:rsidTr="00C87BAD">
        <w:tc>
          <w:tcPr>
            <w:tcW w:w="1417" w:type="dxa"/>
            <w:tcBorders>
              <w:top w:val="single" w:sz="4" w:space="0" w:color="auto"/>
              <w:left w:val="single" w:sz="4" w:space="0" w:color="auto"/>
              <w:bottom w:val="single" w:sz="4" w:space="0" w:color="auto"/>
              <w:right w:val="single" w:sz="4" w:space="0" w:color="auto"/>
            </w:tcBorders>
            <w:hideMark/>
          </w:tcPr>
          <w:p w14:paraId="49D19753" w14:textId="77777777" w:rsidR="00C87BAD" w:rsidRDefault="00C87BAD">
            <w:pPr>
              <w:rPr>
                <w:b/>
              </w:rPr>
            </w:pPr>
            <w:r>
              <w:rPr>
                <w:b/>
              </w:rPr>
              <w:t>HRRC</w:t>
            </w:r>
          </w:p>
        </w:tc>
        <w:tc>
          <w:tcPr>
            <w:tcW w:w="13467" w:type="dxa"/>
            <w:gridSpan w:val="4"/>
            <w:tcBorders>
              <w:top w:val="single" w:sz="4" w:space="0" w:color="auto"/>
              <w:left w:val="single" w:sz="4" w:space="0" w:color="auto"/>
              <w:bottom w:val="single" w:sz="4" w:space="0" w:color="auto"/>
              <w:right w:val="single" w:sz="4" w:space="0" w:color="auto"/>
            </w:tcBorders>
            <w:hideMark/>
          </w:tcPr>
          <w:p w14:paraId="08A72AC4" w14:textId="77777777" w:rsidR="00C87BAD" w:rsidRDefault="00C87BAD">
            <w:r>
              <w:t>Understanding the flows of material and usage for the HRRC’s and WTS’s will support development decisions</w:t>
            </w:r>
          </w:p>
        </w:tc>
      </w:tr>
      <w:tr w:rsidR="00C87BAD" w14:paraId="5DCC7B7A" w14:textId="77777777" w:rsidTr="00C87BAD">
        <w:tc>
          <w:tcPr>
            <w:tcW w:w="1417" w:type="dxa"/>
            <w:tcBorders>
              <w:top w:val="single" w:sz="4" w:space="0" w:color="auto"/>
              <w:left w:val="single" w:sz="4" w:space="0" w:color="auto"/>
              <w:bottom w:val="single" w:sz="4" w:space="0" w:color="auto"/>
              <w:right w:val="single" w:sz="4" w:space="0" w:color="auto"/>
            </w:tcBorders>
            <w:hideMark/>
          </w:tcPr>
          <w:p w14:paraId="420FF7E3" w14:textId="77777777" w:rsidR="00C87BAD" w:rsidRDefault="00C87BAD">
            <w:pPr>
              <w:rPr>
                <w:b/>
              </w:rPr>
            </w:pPr>
            <w:r>
              <w:rPr>
                <w:b/>
              </w:rPr>
              <w:t>Smart Cities</w:t>
            </w:r>
          </w:p>
        </w:tc>
        <w:tc>
          <w:tcPr>
            <w:tcW w:w="13467" w:type="dxa"/>
            <w:gridSpan w:val="4"/>
            <w:tcBorders>
              <w:top w:val="single" w:sz="4" w:space="0" w:color="auto"/>
              <w:left w:val="single" w:sz="4" w:space="0" w:color="auto"/>
              <w:bottom w:val="single" w:sz="4" w:space="0" w:color="auto"/>
              <w:right w:val="single" w:sz="4" w:space="0" w:color="auto"/>
            </w:tcBorders>
            <w:hideMark/>
          </w:tcPr>
          <w:p w14:paraId="79A5842C" w14:textId="77777777" w:rsidR="00C87BAD" w:rsidRDefault="00C87BAD">
            <w:r>
              <w:t xml:space="preserve">Smart systems collecting useful information and data is part of the infrastructure development </w:t>
            </w:r>
          </w:p>
        </w:tc>
      </w:tr>
      <w:tr w:rsidR="00C87BAD" w14:paraId="64C79B52" w14:textId="77777777" w:rsidTr="00C87BAD">
        <w:tc>
          <w:tcPr>
            <w:tcW w:w="1417" w:type="dxa"/>
            <w:tcBorders>
              <w:top w:val="single" w:sz="4" w:space="0" w:color="auto"/>
              <w:left w:val="single" w:sz="4" w:space="0" w:color="auto"/>
              <w:bottom w:val="single" w:sz="4" w:space="0" w:color="auto"/>
              <w:right w:val="single" w:sz="4" w:space="0" w:color="auto"/>
            </w:tcBorders>
            <w:hideMark/>
          </w:tcPr>
          <w:p w14:paraId="08A9DBF4" w14:textId="77777777" w:rsidR="00C87BAD" w:rsidRDefault="00C87BAD">
            <w:pPr>
              <w:rPr>
                <w:b/>
              </w:rPr>
            </w:pPr>
            <w:r>
              <w:rPr>
                <w:b/>
              </w:rPr>
              <w:t>Shared EPR</w:t>
            </w:r>
          </w:p>
        </w:tc>
        <w:tc>
          <w:tcPr>
            <w:tcW w:w="13467" w:type="dxa"/>
            <w:gridSpan w:val="4"/>
            <w:tcBorders>
              <w:top w:val="single" w:sz="4" w:space="0" w:color="auto"/>
              <w:left w:val="single" w:sz="4" w:space="0" w:color="auto"/>
              <w:bottom w:val="single" w:sz="4" w:space="0" w:color="auto"/>
              <w:right w:val="single" w:sz="4" w:space="0" w:color="auto"/>
            </w:tcBorders>
            <w:hideMark/>
          </w:tcPr>
          <w:p w14:paraId="7767D0F1" w14:textId="77777777" w:rsidR="00C87BAD" w:rsidRDefault="00C87BAD">
            <w:r>
              <w:t>Infrastructure will be needed to support shared EPR objectives</w:t>
            </w:r>
          </w:p>
        </w:tc>
      </w:tr>
    </w:tbl>
    <w:p w14:paraId="2D34823D" w14:textId="77777777" w:rsidR="00C87BAD" w:rsidRDefault="00C87BAD">
      <w:pPr>
        <w:spacing w:before="75"/>
        <w:jc w:val="both"/>
      </w:pPr>
    </w:p>
    <w:sectPr w:rsidR="00C87BAD" w:rsidSect="00937EDF">
      <w:pgSz w:w="16850" w:h="11910" w:orient="landscape"/>
      <w:pgMar w:top="459" w:right="1281" w:bottom="459"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B1"/>
    <w:multiLevelType w:val="multilevel"/>
    <w:tmpl w:val="885EE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F60E6"/>
    <w:multiLevelType w:val="hybridMultilevel"/>
    <w:tmpl w:val="A4B2B8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944055"/>
    <w:multiLevelType w:val="hybridMultilevel"/>
    <w:tmpl w:val="67E2D50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9B46BEA"/>
    <w:multiLevelType w:val="hybridMultilevel"/>
    <w:tmpl w:val="9FE6AC9C"/>
    <w:lvl w:ilvl="0" w:tplc="4B42A9F0">
      <w:start w:val="1"/>
      <w:numFmt w:val="lowerLetter"/>
      <w:lvlText w:val="%1)"/>
      <w:lvlJc w:val="left"/>
      <w:pPr>
        <w:ind w:left="1037" w:hanging="361"/>
      </w:pPr>
      <w:rPr>
        <w:rFonts w:ascii="Arial" w:eastAsia="Arial" w:hAnsi="Arial" w:cs="Arial" w:hint="default"/>
        <w:b w:val="0"/>
        <w:bCs w:val="0"/>
        <w:i w:val="0"/>
        <w:iCs w:val="0"/>
        <w:w w:val="99"/>
        <w:sz w:val="24"/>
        <w:szCs w:val="24"/>
        <w:lang w:val="en-GB" w:eastAsia="en-US" w:bidi="ar-SA"/>
      </w:rPr>
    </w:lvl>
    <w:lvl w:ilvl="1" w:tplc="0344B8DC">
      <w:numFmt w:val="bullet"/>
      <w:lvlText w:val="•"/>
      <w:lvlJc w:val="left"/>
      <w:pPr>
        <w:ind w:left="2050" w:hanging="361"/>
      </w:pPr>
      <w:rPr>
        <w:rFonts w:hint="default"/>
        <w:lang w:val="en-GB" w:eastAsia="en-US" w:bidi="ar-SA"/>
      </w:rPr>
    </w:lvl>
    <w:lvl w:ilvl="2" w:tplc="55E469A2">
      <w:numFmt w:val="bullet"/>
      <w:lvlText w:val="•"/>
      <w:lvlJc w:val="left"/>
      <w:pPr>
        <w:ind w:left="3061" w:hanging="361"/>
      </w:pPr>
      <w:rPr>
        <w:rFonts w:hint="default"/>
        <w:lang w:val="en-GB" w:eastAsia="en-US" w:bidi="ar-SA"/>
      </w:rPr>
    </w:lvl>
    <w:lvl w:ilvl="3" w:tplc="F1AE447C">
      <w:numFmt w:val="bullet"/>
      <w:lvlText w:val="•"/>
      <w:lvlJc w:val="left"/>
      <w:pPr>
        <w:ind w:left="4071" w:hanging="361"/>
      </w:pPr>
      <w:rPr>
        <w:rFonts w:hint="default"/>
        <w:lang w:val="en-GB" w:eastAsia="en-US" w:bidi="ar-SA"/>
      </w:rPr>
    </w:lvl>
    <w:lvl w:ilvl="4" w:tplc="AD58AF46">
      <w:numFmt w:val="bullet"/>
      <w:lvlText w:val="•"/>
      <w:lvlJc w:val="left"/>
      <w:pPr>
        <w:ind w:left="5082" w:hanging="361"/>
      </w:pPr>
      <w:rPr>
        <w:rFonts w:hint="default"/>
        <w:lang w:val="en-GB" w:eastAsia="en-US" w:bidi="ar-SA"/>
      </w:rPr>
    </w:lvl>
    <w:lvl w:ilvl="5" w:tplc="A89AB4C6">
      <w:numFmt w:val="bullet"/>
      <w:lvlText w:val="•"/>
      <w:lvlJc w:val="left"/>
      <w:pPr>
        <w:ind w:left="6093" w:hanging="361"/>
      </w:pPr>
      <w:rPr>
        <w:rFonts w:hint="default"/>
        <w:lang w:val="en-GB" w:eastAsia="en-US" w:bidi="ar-SA"/>
      </w:rPr>
    </w:lvl>
    <w:lvl w:ilvl="6" w:tplc="7D780156">
      <w:numFmt w:val="bullet"/>
      <w:lvlText w:val="•"/>
      <w:lvlJc w:val="left"/>
      <w:pPr>
        <w:ind w:left="7103" w:hanging="361"/>
      </w:pPr>
      <w:rPr>
        <w:rFonts w:hint="default"/>
        <w:lang w:val="en-GB" w:eastAsia="en-US" w:bidi="ar-SA"/>
      </w:rPr>
    </w:lvl>
    <w:lvl w:ilvl="7" w:tplc="812AC74C">
      <w:numFmt w:val="bullet"/>
      <w:lvlText w:val="•"/>
      <w:lvlJc w:val="left"/>
      <w:pPr>
        <w:ind w:left="8114" w:hanging="361"/>
      </w:pPr>
      <w:rPr>
        <w:rFonts w:hint="default"/>
        <w:lang w:val="en-GB" w:eastAsia="en-US" w:bidi="ar-SA"/>
      </w:rPr>
    </w:lvl>
    <w:lvl w:ilvl="8" w:tplc="3154AC06">
      <w:numFmt w:val="bullet"/>
      <w:lvlText w:val="•"/>
      <w:lvlJc w:val="left"/>
      <w:pPr>
        <w:ind w:left="9125" w:hanging="361"/>
      </w:pPr>
      <w:rPr>
        <w:rFonts w:hint="default"/>
        <w:lang w:val="en-GB" w:eastAsia="en-US" w:bidi="ar-SA"/>
      </w:rPr>
    </w:lvl>
  </w:abstractNum>
  <w:abstractNum w:abstractNumId="4" w15:restartNumberingAfterBreak="0">
    <w:nsid w:val="0B480714"/>
    <w:multiLevelType w:val="multilevel"/>
    <w:tmpl w:val="915616C2"/>
    <w:lvl w:ilvl="0">
      <w:start w:val="1"/>
      <w:numFmt w:val="decimal"/>
      <w:lvlText w:val="%1."/>
      <w:lvlJc w:val="left"/>
      <w:pPr>
        <w:ind w:left="360" w:hanging="360"/>
      </w:pPr>
      <w:rPr>
        <w:rFonts w:hint="default"/>
        <w:b/>
        <w:bCs/>
        <w:w w:val="100"/>
        <w:lang w:val="en-GB" w:eastAsia="en-US" w:bidi="ar-SA"/>
      </w:rPr>
    </w:lvl>
    <w:lvl w:ilvl="1">
      <w:start w:val="1"/>
      <w:numFmt w:val="decimal"/>
      <w:lvlText w:val="%1.%2."/>
      <w:lvlJc w:val="left"/>
      <w:pPr>
        <w:ind w:left="858" w:hanging="432"/>
      </w:pPr>
      <w:rPr>
        <w:rFonts w:hint="default"/>
        <w:b/>
        <w:bCs/>
        <w:i w:val="0"/>
        <w:iCs w:val="0"/>
        <w:w w:val="100"/>
        <w:sz w:val="24"/>
        <w:szCs w:val="24"/>
        <w:lang w:val="en-GB" w:eastAsia="en-US" w:bidi="ar-SA"/>
      </w:rPr>
    </w:lvl>
    <w:lvl w:ilvl="2">
      <w:start w:val="1"/>
      <w:numFmt w:val="decimal"/>
      <w:lvlText w:val="%1.%2.%3."/>
      <w:lvlJc w:val="left"/>
      <w:pPr>
        <w:ind w:left="1224" w:hanging="504"/>
      </w:pPr>
      <w:rPr>
        <w:rFonts w:hint="default"/>
        <w:lang w:val="en-GB" w:eastAsia="en-US" w:bidi="ar-SA"/>
      </w:rPr>
    </w:lvl>
    <w:lvl w:ilvl="3">
      <w:start w:val="1"/>
      <w:numFmt w:val="decimal"/>
      <w:lvlText w:val="%1.%2.%3.%4."/>
      <w:lvlJc w:val="left"/>
      <w:pPr>
        <w:ind w:left="1728" w:hanging="648"/>
      </w:pPr>
      <w:rPr>
        <w:rFonts w:hint="default"/>
        <w:lang w:val="en-GB" w:eastAsia="en-US" w:bidi="ar-SA"/>
      </w:rPr>
    </w:lvl>
    <w:lvl w:ilvl="4">
      <w:start w:val="1"/>
      <w:numFmt w:val="decimal"/>
      <w:lvlText w:val="%1.%2.%3.%4.%5."/>
      <w:lvlJc w:val="left"/>
      <w:pPr>
        <w:ind w:left="2232" w:hanging="792"/>
      </w:pPr>
      <w:rPr>
        <w:rFonts w:hint="default"/>
        <w:lang w:val="en-GB" w:eastAsia="en-US" w:bidi="ar-SA"/>
      </w:rPr>
    </w:lvl>
    <w:lvl w:ilvl="5">
      <w:start w:val="1"/>
      <w:numFmt w:val="decimal"/>
      <w:lvlText w:val="%1.%2.%3.%4.%5.%6."/>
      <w:lvlJc w:val="left"/>
      <w:pPr>
        <w:ind w:left="2736" w:hanging="936"/>
      </w:pPr>
      <w:rPr>
        <w:rFonts w:hint="default"/>
        <w:lang w:val="en-GB" w:eastAsia="en-US" w:bidi="ar-SA"/>
      </w:rPr>
    </w:lvl>
    <w:lvl w:ilvl="6">
      <w:start w:val="1"/>
      <w:numFmt w:val="decimal"/>
      <w:lvlText w:val="%1.%2.%3.%4.%5.%6.%7."/>
      <w:lvlJc w:val="left"/>
      <w:pPr>
        <w:ind w:left="3240" w:hanging="1080"/>
      </w:pPr>
      <w:rPr>
        <w:rFonts w:hint="default"/>
        <w:lang w:val="en-GB" w:eastAsia="en-US" w:bidi="ar-SA"/>
      </w:rPr>
    </w:lvl>
    <w:lvl w:ilvl="7">
      <w:start w:val="1"/>
      <w:numFmt w:val="decimal"/>
      <w:lvlText w:val="%1.%2.%3.%4.%5.%6.%7.%8."/>
      <w:lvlJc w:val="left"/>
      <w:pPr>
        <w:ind w:left="3744" w:hanging="1224"/>
      </w:pPr>
      <w:rPr>
        <w:rFonts w:hint="default"/>
        <w:lang w:val="en-GB" w:eastAsia="en-US" w:bidi="ar-SA"/>
      </w:rPr>
    </w:lvl>
    <w:lvl w:ilvl="8">
      <w:start w:val="1"/>
      <w:numFmt w:val="decimal"/>
      <w:lvlText w:val="%1.%2.%3.%4.%5.%6.%7.%8.%9."/>
      <w:lvlJc w:val="left"/>
      <w:pPr>
        <w:ind w:left="4320" w:hanging="1440"/>
      </w:pPr>
      <w:rPr>
        <w:rFonts w:hint="default"/>
        <w:lang w:val="en-GB" w:eastAsia="en-US" w:bidi="ar-SA"/>
      </w:rPr>
    </w:lvl>
  </w:abstractNum>
  <w:abstractNum w:abstractNumId="5" w15:restartNumberingAfterBreak="0">
    <w:nsid w:val="0BAD2AEE"/>
    <w:multiLevelType w:val="hybridMultilevel"/>
    <w:tmpl w:val="2AFA3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C1F2EF3"/>
    <w:multiLevelType w:val="hybridMultilevel"/>
    <w:tmpl w:val="B8EEF3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36E061B"/>
    <w:multiLevelType w:val="hybridMultilevel"/>
    <w:tmpl w:val="D408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34324"/>
    <w:multiLevelType w:val="hybridMultilevel"/>
    <w:tmpl w:val="E24AE3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5C6FCC"/>
    <w:multiLevelType w:val="hybridMultilevel"/>
    <w:tmpl w:val="823E2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7485845"/>
    <w:multiLevelType w:val="hybridMultilevel"/>
    <w:tmpl w:val="0F02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A12206"/>
    <w:multiLevelType w:val="hybridMultilevel"/>
    <w:tmpl w:val="1B84FBCE"/>
    <w:lvl w:ilvl="0" w:tplc="06400B18">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1AF1558A"/>
    <w:multiLevelType w:val="hybridMultilevel"/>
    <w:tmpl w:val="0F02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260D9D"/>
    <w:multiLevelType w:val="hybridMultilevel"/>
    <w:tmpl w:val="EB56EE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A81A72"/>
    <w:multiLevelType w:val="hybridMultilevel"/>
    <w:tmpl w:val="97D8B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33E16"/>
    <w:multiLevelType w:val="multilevel"/>
    <w:tmpl w:val="7600611E"/>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lowerRoman"/>
      <w:lvlText w:val="%5."/>
      <w:lvlJc w:val="righ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27C43C8E"/>
    <w:multiLevelType w:val="hybridMultilevel"/>
    <w:tmpl w:val="835E22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B7441DC"/>
    <w:multiLevelType w:val="hybridMultilevel"/>
    <w:tmpl w:val="08BE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90DA8"/>
    <w:multiLevelType w:val="hybridMultilevel"/>
    <w:tmpl w:val="FA6830FA"/>
    <w:lvl w:ilvl="0" w:tplc="6B6EDDBC">
      <w:start w:val="1"/>
      <w:numFmt w:val="decimal"/>
      <w:lvlText w:val="%1."/>
      <w:lvlJc w:val="left"/>
      <w:pPr>
        <w:ind w:left="530" w:hanging="360"/>
      </w:pPr>
      <w:rPr>
        <w:rFonts w:ascii="Arial" w:hAnsi="Arial" w:cs="Arial" w:hint="default"/>
        <w:b/>
        <w:i w:val="0"/>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0" w15:restartNumberingAfterBreak="0">
    <w:nsid w:val="2E595AAC"/>
    <w:multiLevelType w:val="hybridMultilevel"/>
    <w:tmpl w:val="9C18DE50"/>
    <w:lvl w:ilvl="0" w:tplc="073CC866">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15:restartNumberingAfterBreak="0">
    <w:nsid w:val="30B54048"/>
    <w:multiLevelType w:val="hybridMultilevel"/>
    <w:tmpl w:val="AE0C83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DE1039"/>
    <w:multiLevelType w:val="hybridMultilevel"/>
    <w:tmpl w:val="2BD61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36BE50D9"/>
    <w:multiLevelType w:val="hybridMultilevel"/>
    <w:tmpl w:val="0F02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36149B"/>
    <w:multiLevelType w:val="hybridMultilevel"/>
    <w:tmpl w:val="8984F7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9D60FA5"/>
    <w:multiLevelType w:val="hybridMultilevel"/>
    <w:tmpl w:val="0F024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3E2E11"/>
    <w:multiLevelType w:val="hybridMultilevel"/>
    <w:tmpl w:val="39805A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0D11874"/>
    <w:multiLevelType w:val="hybridMultilevel"/>
    <w:tmpl w:val="C4B62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494160"/>
    <w:multiLevelType w:val="hybridMultilevel"/>
    <w:tmpl w:val="65B41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0C4FDD"/>
    <w:multiLevelType w:val="hybridMultilevel"/>
    <w:tmpl w:val="44F84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FE477A6"/>
    <w:multiLevelType w:val="hybridMultilevel"/>
    <w:tmpl w:val="0F024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927133"/>
    <w:multiLevelType w:val="hybridMultilevel"/>
    <w:tmpl w:val="F7168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6C1B05"/>
    <w:multiLevelType w:val="hybridMultilevel"/>
    <w:tmpl w:val="0F024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F4EB8"/>
    <w:multiLevelType w:val="multilevel"/>
    <w:tmpl w:val="DA52122A"/>
    <w:lvl w:ilvl="0">
      <w:start w:val="1"/>
      <w:numFmt w:val="decimal"/>
      <w:lvlText w:val="%1."/>
      <w:lvlJc w:val="left"/>
      <w:pPr>
        <w:tabs>
          <w:tab w:val="num" w:pos="360"/>
        </w:tabs>
        <w:ind w:left="170" w:hanging="170"/>
      </w:pPr>
      <w:rPr>
        <w:rFonts w:ascii="Arial" w:hAnsi="Arial" w:cs="Arial" w:hint="default"/>
        <w:b/>
        <w:i w:val="0"/>
        <w:sz w:val="24"/>
      </w:rPr>
    </w:lvl>
    <w:lvl w:ilvl="1">
      <w:start w:val="1"/>
      <w:numFmt w:val="upperLetter"/>
      <w:lvlText w:val="%2."/>
      <w:lvlJc w:val="left"/>
      <w:pPr>
        <w:tabs>
          <w:tab w:val="num" w:pos="1069"/>
        </w:tabs>
        <w:ind w:left="879" w:hanging="170"/>
      </w:pPr>
      <w:rPr>
        <w:rFonts w:hint="default"/>
        <w:b/>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lowerLetter"/>
      <w:suff w:val="space"/>
      <w:lvlText w:val="%4)"/>
      <w:lvlJc w:val="left"/>
      <w:pPr>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71F23440"/>
    <w:multiLevelType w:val="hybridMultilevel"/>
    <w:tmpl w:val="82F20A82"/>
    <w:lvl w:ilvl="0" w:tplc="77244480">
      <w:start w:val="1"/>
      <w:numFmt w:val="decimal"/>
      <w:lvlText w:val="%1)"/>
      <w:lvlJc w:val="left"/>
      <w:pPr>
        <w:ind w:left="828" w:hanging="361"/>
      </w:pPr>
      <w:rPr>
        <w:rFonts w:ascii="Arial" w:eastAsia="Arial" w:hAnsi="Arial" w:cs="Arial" w:hint="default"/>
        <w:b w:val="0"/>
        <w:bCs w:val="0"/>
        <w:i w:val="0"/>
        <w:iCs w:val="0"/>
        <w:w w:val="99"/>
        <w:sz w:val="24"/>
        <w:szCs w:val="24"/>
        <w:lang w:val="en-GB" w:eastAsia="en-US" w:bidi="ar-SA"/>
      </w:rPr>
    </w:lvl>
    <w:lvl w:ilvl="1" w:tplc="38B61FD4">
      <w:numFmt w:val="bullet"/>
      <w:lvlText w:val="•"/>
      <w:lvlJc w:val="left"/>
      <w:pPr>
        <w:ind w:left="1825" w:hanging="361"/>
      </w:pPr>
      <w:rPr>
        <w:rFonts w:hint="default"/>
        <w:lang w:val="en-GB" w:eastAsia="en-US" w:bidi="ar-SA"/>
      </w:rPr>
    </w:lvl>
    <w:lvl w:ilvl="2" w:tplc="904AF98C">
      <w:numFmt w:val="bullet"/>
      <w:lvlText w:val="•"/>
      <w:lvlJc w:val="left"/>
      <w:pPr>
        <w:ind w:left="2831" w:hanging="361"/>
      </w:pPr>
      <w:rPr>
        <w:rFonts w:hint="default"/>
        <w:lang w:val="en-GB" w:eastAsia="en-US" w:bidi="ar-SA"/>
      </w:rPr>
    </w:lvl>
    <w:lvl w:ilvl="3" w:tplc="06C4D400">
      <w:numFmt w:val="bullet"/>
      <w:lvlText w:val="•"/>
      <w:lvlJc w:val="left"/>
      <w:pPr>
        <w:ind w:left="3836" w:hanging="361"/>
      </w:pPr>
      <w:rPr>
        <w:rFonts w:hint="default"/>
        <w:lang w:val="en-GB" w:eastAsia="en-US" w:bidi="ar-SA"/>
      </w:rPr>
    </w:lvl>
    <w:lvl w:ilvl="4" w:tplc="816A2050">
      <w:numFmt w:val="bullet"/>
      <w:lvlText w:val="•"/>
      <w:lvlJc w:val="left"/>
      <w:pPr>
        <w:ind w:left="4842" w:hanging="361"/>
      </w:pPr>
      <w:rPr>
        <w:rFonts w:hint="default"/>
        <w:lang w:val="en-GB" w:eastAsia="en-US" w:bidi="ar-SA"/>
      </w:rPr>
    </w:lvl>
    <w:lvl w:ilvl="5" w:tplc="F13ADF46">
      <w:numFmt w:val="bullet"/>
      <w:lvlText w:val="•"/>
      <w:lvlJc w:val="left"/>
      <w:pPr>
        <w:ind w:left="5847" w:hanging="361"/>
      </w:pPr>
      <w:rPr>
        <w:rFonts w:hint="default"/>
        <w:lang w:val="en-GB" w:eastAsia="en-US" w:bidi="ar-SA"/>
      </w:rPr>
    </w:lvl>
    <w:lvl w:ilvl="6" w:tplc="FF4A7A92">
      <w:numFmt w:val="bullet"/>
      <w:lvlText w:val="•"/>
      <w:lvlJc w:val="left"/>
      <w:pPr>
        <w:ind w:left="6853" w:hanging="361"/>
      </w:pPr>
      <w:rPr>
        <w:rFonts w:hint="default"/>
        <w:lang w:val="en-GB" w:eastAsia="en-US" w:bidi="ar-SA"/>
      </w:rPr>
    </w:lvl>
    <w:lvl w:ilvl="7" w:tplc="CCF450F8">
      <w:numFmt w:val="bullet"/>
      <w:lvlText w:val="•"/>
      <w:lvlJc w:val="left"/>
      <w:pPr>
        <w:ind w:left="7858" w:hanging="361"/>
      </w:pPr>
      <w:rPr>
        <w:rFonts w:hint="default"/>
        <w:lang w:val="en-GB" w:eastAsia="en-US" w:bidi="ar-SA"/>
      </w:rPr>
    </w:lvl>
    <w:lvl w:ilvl="8" w:tplc="AEE037C6">
      <w:numFmt w:val="bullet"/>
      <w:lvlText w:val="•"/>
      <w:lvlJc w:val="left"/>
      <w:pPr>
        <w:ind w:left="8864" w:hanging="361"/>
      </w:pPr>
      <w:rPr>
        <w:rFonts w:hint="default"/>
        <w:lang w:val="en-GB" w:eastAsia="en-US" w:bidi="ar-SA"/>
      </w:rPr>
    </w:lvl>
  </w:abstractNum>
  <w:abstractNum w:abstractNumId="36" w15:restartNumberingAfterBreak="0">
    <w:nsid w:val="73710844"/>
    <w:multiLevelType w:val="hybridMultilevel"/>
    <w:tmpl w:val="802C8BA4"/>
    <w:lvl w:ilvl="0" w:tplc="963ABB92">
      <w:numFmt w:val="bullet"/>
      <w:lvlText w:val="-"/>
      <w:lvlJc w:val="left"/>
      <w:pPr>
        <w:ind w:left="6496" w:hanging="231"/>
      </w:pPr>
      <w:rPr>
        <w:rFonts w:ascii="Arial" w:eastAsia="Arial" w:hAnsi="Arial" w:cs="Arial" w:hint="default"/>
        <w:b w:val="0"/>
        <w:bCs w:val="0"/>
        <w:i w:val="0"/>
        <w:iCs w:val="0"/>
        <w:w w:val="99"/>
        <w:sz w:val="24"/>
        <w:szCs w:val="24"/>
        <w:shd w:val="clear" w:color="auto" w:fill="00FFFF"/>
        <w:lang w:val="en-GB" w:eastAsia="en-US" w:bidi="ar-SA"/>
      </w:rPr>
    </w:lvl>
    <w:lvl w:ilvl="1" w:tplc="4E3CA382">
      <w:numFmt w:val="bullet"/>
      <w:lvlText w:val="•"/>
      <w:lvlJc w:val="left"/>
      <w:pPr>
        <w:ind w:left="6948" w:hanging="231"/>
      </w:pPr>
      <w:rPr>
        <w:rFonts w:hint="default"/>
        <w:lang w:val="en-GB" w:eastAsia="en-US" w:bidi="ar-SA"/>
      </w:rPr>
    </w:lvl>
    <w:lvl w:ilvl="2" w:tplc="25DA68A2">
      <w:numFmt w:val="bullet"/>
      <w:lvlText w:val="•"/>
      <w:lvlJc w:val="left"/>
      <w:pPr>
        <w:ind w:left="7397" w:hanging="231"/>
      </w:pPr>
      <w:rPr>
        <w:rFonts w:hint="default"/>
        <w:lang w:val="en-GB" w:eastAsia="en-US" w:bidi="ar-SA"/>
      </w:rPr>
    </w:lvl>
    <w:lvl w:ilvl="3" w:tplc="89C845C2">
      <w:numFmt w:val="bullet"/>
      <w:lvlText w:val="•"/>
      <w:lvlJc w:val="left"/>
      <w:pPr>
        <w:ind w:left="7845" w:hanging="231"/>
      </w:pPr>
      <w:rPr>
        <w:rFonts w:hint="default"/>
        <w:lang w:val="en-GB" w:eastAsia="en-US" w:bidi="ar-SA"/>
      </w:rPr>
    </w:lvl>
    <w:lvl w:ilvl="4" w:tplc="7FE4D6B6">
      <w:numFmt w:val="bullet"/>
      <w:lvlText w:val="•"/>
      <w:lvlJc w:val="left"/>
      <w:pPr>
        <w:ind w:left="8294" w:hanging="231"/>
      </w:pPr>
      <w:rPr>
        <w:rFonts w:hint="default"/>
        <w:lang w:val="en-GB" w:eastAsia="en-US" w:bidi="ar-SA"/>
      </w:rPr>
    </w:lvl>
    <w:lvl w:ilvl="5" w:tplc="84985E20">
      <w:numFmt w:val="bullet"/>
      <w:lvlText w:val="•"/>
      <w:lvlJc w:val="left"/>
      <w:pPr>
        <w:ind w:left="8743" w:hanging="231"/>
      </w:pPr>
      <w:rPr>
        <w:rFonts w:hint="default"/>
        <w:lang w:val="en-GB" w:eastAsia="en-US" w:bidi="ar-SA"/>
      </w:rPr>
    </w:lvl>
    <w:lvl w:ilvl="6" w:tplc="6FD8253A">
      <w:numFmt w:val="bullet"/>
      <w:lvlText w:val="•"/>
      <w:lvlJc w:val="left"/>
      <w:pPr>
        <w:ind w:left="9191" w:hanging="231"/>
      </w:pPr>
      <w:rPr>
        <w:rFonts w:hint="default"/>
        <w:lang w:val="en-GB" w:eastAsia="en-US" w:bidi="ar-SA"/>
      </w:rPr>
    </w:lvl>
    <w:lvl w:ilvl="7" w:tplc="A022B67C">
      <w:numFmt w:val="bullet"/>
      <w:lvlText w:val="•"/>
      <w:lvlJc w:val="left"/>
      <w:pPr>
        <w:ind w:left="9640" w:hanging="231"/>
      </w:pPr>
      <w:rPr>
        <w:rFonts w:hint="default"/>
        <w:lang w:val="en-GB" w:eastAsia="en-US" w:bidi="ar-SA"/>
      </w:rPr>
    </w:lvl>
    <w:lvl w:ilvl="8" w:tplc="33EAF4C6">
      <w:numFmt w:val="bullet"/>
      <w:lvlText w:val="•"/>
      <w:lvlJc w:val="left"/>
      <w:pPr>
        <w:ind w:left="10089" w:hanging="231"/>
      </w:pPr>
      <w:rPr>
        <w:rFonts w:hint="default"/>
        <w:lang w:val="en-GB" w:eastAsia="en-US" w:bidi="ar-SA"/>
      </w:rPr>
    </w:lvl>
  </w:abstractNum>
  <w:abstractNum w:abstractNumId="37" w15:restartNumberingAfterBreak="0">
    <w:nsid w:val="75103CE4"/>
    <w:multiLevelType w:val="hybridMultilevel"/>
    <w:tmpl w:val="5AF85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B5D7D58"/>
    <w:multiLevelType w:val="hybridMultilevel"/>
    <w:tmpl w:val="0F0245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9D78AB"/>
    <w:multiLevelType w:val="multilevel"/>
    <w:tmpl w:val="1480C554"/>
    <w:lvl w:ilvl="0">
      <w:start w:val="5"/>
      <w:numFmt w:val="decimal"/>
      <w:lvlText w:val="%1"/>
      <w:lvlJc w:val="left"/>
      <w:pPr>
        <w:ind w:left="458" w:hanging="579"/>
      </w:pPr>
      <w:rPr>
        <w:rFonts w:hint="default"/>
        <w:lang w:val="en-GB" w:eastAsia="en-US" w:bidi="ar-SA"/>
      </w:rPr>
    </w:lvl>
    <w:lvl w:ilvl="1">
      <w:start w:val="1"/>
      <w:numFmt w:val="decimal"/>
      <w:lvlText w:val="%1.%2."/>
      <w:lvlJc w:val="left"/>
      <w:pPr>
        <w:ind w:left="458" w:hanging="579"/>
      </w:pPr>
      <w:rPr>
        <w:rFonts w:ascii="Arial" w:eastAsia="Arial" w:hAnsi="Arial" w:cs="Arial" w:hint="default"/>
        <w:b w:val="0"/>
        <w:bCs w:val="0"/>
        <w:i w:val="0"/>
        <w:iCs w:val="0"/>
        <w:w w:val="99"/>
        <w:sz w:val="24"/>
        <w:szCs w:val="24"/>
        <w:lang w:val="en-GB" w:eastAsia="en-US" w:bidi="ar-SA"/>
      </w:rPr>
    </w:lvl>
    <w:lvl w:ilvl="2">
      <w:numFmt w:val="bullet"/>
      <w:lvlText w:val="•"/>
      <w:lvlJc w:val="left"/>
      <w:pPr>
        <w:ind w:left="2597" w:hanging="579"/>
      </w:pPr>
      <w:rPr>
        <w:rFonts w:hint="default"/>
        <w:lang w:val="en-GB" w:eastAsia="en-US" w:bidi="ar-SA"/>
      </w:rPr>
    </w:lvl>
    <w:lvl w:ilvl="3">
      <w:numFmt w:val="bullet"/>
      <w:lvlText w:val="•"/>
      <w:lvlJc w:val="left"/>
      <w:pPr>
        <w:ind w:left="3665" w:hanging="579"/>
      </w:pPr>
      <w:rPr>
        <w:rFonts w:hint="default"/>
        <w:lang w:val="en-GB" w:eastAsia="en-US" w:bidi="ar-SA"/>
      </w:rPr>
    </w:lvl>
    <w:lvl w:ilvl="4">
      <w:numFmt w:val="bullet"/>
      <w:lvlText w:val="•"/>
      <w:lvlJc w:val="left"/>
      <w:pPr>
        <w:ind w:left="4734" w:hanging="579"/>
      </w:pPr>
      <w:rPr>
        <w:rFonts w:hint="default"/>
        <w:lang w:val="en-GB" w:eastAsia="en-US" w:bidi="ar-SA"/>
      </w:rPr>
    </w:lvl>
    <w:lvl w:ilvl="5">
      <w:numFmt w:val="bullet"/>
      <w:lvlText w:val="•"/>
      <w:lvlJc w:val="left"/>
      <w:pPr>
        <w:ind w:left="5803" w:hanging="579"/>
      </w:pPr>
      <w:rPr>
        <w:rFonts w:hint="default"/>
        <w:lang w:val="en-GB" w:eastAsia="en-US" w:bidi="ar-SA"/>
      </w:rPr>
    </w:lvl>
    <w:lvl w:ilvl="6">
      <w:numFmt w:val="bullet"/>
      <w:lvlText w:val="•"/>
      <w:lvlJc w:val="left"/>
      <w:pPr>
        <w:ind w:left="6871" w:hanging="579"/>
      </w:pPr>
      <w:rPr>
        <w:rFonts w:hint="default"/>
        <w:lang w:val="en-GB" w:eastAsia="en-US" w:bidi="ar-SA"/>
      </w:rPr>
    </w:lvl>
    <w:lvl w:ilvl="7">
      <w:numFmt w:val="bullet"/>
      <w:lvlText w:val="•"/>
      <w:lvlJc w:val="left"/>
      <w:pPr>
        <w:ind w:left="7940" w:hanging="579"/>
      </w:pPr>
      <w:rPr>
        <w:rFonts w:hint="default"/>
        <w:lang w:val="en-GB" w:eastAsia="en-US" w:bidi="ar-SA"/>
      </w:rPr>
    </w:lvl>
    <w:lvl w:ilvl="8">
      <w:numFmt w:val="bullet"/>
      <w:lvlText w:val="•"/>
      <w:lvlJc w:val="left"/>
      <w:pPr>
        <w:ind w:left="9009" w:hanging="579"/>
      </w:pPr>
      <w:rPr>
        <w:rFonts w:hint="default"/>
        <w:lang w:val="en-GB" w:eastAsia="en-US" w:bidi="ar-SA"/>
      </w:rPr>
    </w:lvl>
  </w:abstractNum>
  <w:abstractNum w:abstractNumId="40" w15:restartNumberingAfterBreak="0">
    <w:nsid w:val="7E5D1670"/>
    <w:multiLevelType w:val="hybridMultilevel"/>
    <w:tmpl w:val="22707542"/>
    <w:lvl w:ilvl="0" w:tplc="08090001">
      <w:start w:val="1"/>
      <w:numFmt w:val="bullet"/>
      <w:lvlText w:val=""/>
      <w:lvlJc w:val="left"/>
      <w:pPr>
        <w:ind w:left="360" w:hanging="360"/>
      </w:pPr>
      <w:rPr>
        <w:rFonts w:ascii="Symbol" w:hAnsi="Symbol" w:hint="default"/>
      </w:rPr>
    </w:lvl>
    <w:lvl w:ilvl="1" w:tplc="9B767370">
      <w:numFmt w:val="bullet"/>
      <w:lvlText w:val="-"/>
      <w:lvlJc w:val="left"/>
      <w:pPr>
        <w:ind w:left="1440" w:hanging="72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6"/>
  </w:num>
  <w:num w:numId="2">
    <w:abstractNumId w:val="3"/>
  </w:num>
  <w:num w:numId="3">
    <w:abstractNumId w:val="39"/>
  </w:num>
  <w:num w:numId="4">
    <w:abstractNumId w:val="4"/>
  </w:num>
  <w:num w:numId="5">
    <w:abstractNumId w:val="35"/>
  </w:num>
  <w:num w:numId="6">
    <w:abstractNumId w:val="12"/>
  </w:num>
  <w:num w:numId="7">
    <w:abstractNumId w:val="0"/>
  </w:num>
  <w:num w:numId="8">
    <w:abstractNumId w:val="7"/>
  </w:num>
  <w:num w:numId="9">
    <w:abstractNumId w:val="8"/>
  </w:num>
  <w:num w:numId="10">
    <w:abstractNumId w:val="34"/>
  </w:num>
  <w:num w:numId="11">
    <w:abstractNumId w:val="27"/>
  </w:num>
  <w:num w:numId="12">
    <w:abstractNumId w:val="2"/>
  </w:num>
  <w:num w:numId="13">
    <w:abstractNumId w:val="19"/>
  </w:num>
  <w:num w:numId="14">
    <w:abstractNumId w:val="20"/>
  </w:num>
  <w:num w:numId="15">
    <w:abstractNumId w:val="11"/>
  </w:num>
  <w:num w:numId="16">
    <w:abstractNumId w:val="16"/>
  </w:num>
  <w:num w:numId="17">
    <w:abstractNumId w:val="14"/>
  </w:num>
  <w:num w:numId="18">
    <w:abstractNumId w:val="10"/>
  </w:num>
  <w:num w:numId="19">
    <w:abstractNumId w:val="15"/>
  </w:num>
  <w:num w:numId="20">
    <w:abstractNumId w:val="38"/>
  </w:num>
  <w:num w:numId="21">
    <w:abstractNumId w:val="25"/>
  </w:num>
  <w:num w:numId="22">
    <w:abstractNumId w:val="30"/>
  </w:num>
  <w:num w:numId="23">
    <w:abstractNumId w:val="32"/>
  </w:num>
  <w:num w:numId="24">
    <w:abstractNumId w:val="13"/>
  </w:num>
  <w:num w:numId="25">
    <w:abstractNumId w:val="6"/>
  </w:num>
  <w:num w:numId="26">
    <w:abstractNumId w:val="2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9"/>
  </w:num>
  <w:num w:numId="31">
    <w:abstractNumId w:val="26"/>
  </w:num>
  <w:num w:numId="32">
    <w:abstractNumId w:val="5"/>
  </w:num>
  <w:num w:numId="33">
    <w:abstractNumId w:val="29"/>
  </w:num>
  <w:num w:numId="34">
    <w:abstractNumId w:val="37"/>
  </w:num>
  <w:num w:numId="35">
    <w:abstractNumId w:val="23"/>
  </w:num>
  <w:num w:numId="36">
    <w:abstractNumId w:val="33"/>
  </w:num>
  <w:num w:numId="37">
    <w:abstractNumId w:val="1"/>
  </w:num>
  <w:num w:numId="38">
    <w:abstractNumId w:val="24"/>
  </w:num>
  <w:num w:numId="39">
    <w:abstractNumId w:val="17"/>
  </w:num>
  <w:num w:numId="40">
    <w:abstractNumId w:val="2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I3MLc0NjYyNLdQ0lEKTi0uzszPAykwqQUAAUVHLCwAAAA="/>
  </w:docVars>
  <w:rsids>
    <w:rsidRoot w:val="0082498B"/>
    <w:rsid w:val="00001055"/>
    <w:rsid w:val="0002559E"/>
    <w:rsid w:val="000420D5"/>
    <w:rsid w:val="00053B29"/>
    <w:rsid w:val="00057DE8"/>
    <w:rsid w:val="000754CF"/>
    <w:rsid w:val="000835B7"/>
    <w:rsid w:val="00087CF9"/>
    <w:rsid w:val="000B5E6A"/>
    <w:rsid w:val="000E6BA2"/>
    <w:rsid w:val="000F6FD3"/>
    <w:rsid w:val="000F711C"/>
    <w:rsid w:val="001018C7"/>
    <w:rsid w:val="001121DC"/>
    <w:rsid w:val="00123304"/>
    <w:rsid w:val="001507CA"/>
    <w:rsid w:val="00160ACC"/>
    <w:rsid w:val="0019022F"/>
    <w:rsid w:val="001905CE"/>
    <w:rsid w:val="001A3631"/>
    <w:rsid w:val="001B046A"/>
    <w:rsid w:val="001C59C0"/>
    <w:rsid w:val="002047C1"/>
    <w:rsid w:val="00273FBD"/>
    <w:rsid w:val="002C14A4"/>
    <w:rsid w:val="002C7E23"/>
    <w:rsid w:val="002E2702"/>
    <w:rsid w:val="003145CD"/>
    <w:rsid w:val="00333498"/>
    <w:rsid w:val="00336D29"/>
    <w:rsid w:val="003421EF"/>
    <w:rsid w:val="003828A1"/>
    <w:rsid w:val="003A3688"/>
    <w:rsid w:val="003C7B0E"/>
    <w:rsid w:val="003D2074"/>
    <w:rsid w:val="003E350A"/>
    <w:rsid w:val="003F0548"/>
    <w:rsid w:val="00400659"/>
    <w:rsid w:val="0040493F"/>
    <w:rsid w:val="0041713B"/>
    <w:rsid w:val="00440D33"/>
    <w:rsid w:val="00456DAD"/>
    <w:rsid w:val="004E048A"/>
    <w:rsid w:val="004E379A"/>
    <w:rsid w:val="004F64A5"/>
    <w:rsid w:val="00510D3D"/>
    <w:rsid w:val="00525BC1"/>
    <w:rsid w:val="00530844"/>
    <w:rsid w:val="00584D91"/>
    <w:rsid w:val="005C449A"/>
    <w:rsid w:val="005D47E7"/>
    <w:rsid w:val="005F2AEB"/>
    <w:rsid w:val="005F6A6D"/>
    <w:rsid w:val="00627F6E"/>
    <w:rsid w:val="00660612"/>
    <w:rsid w:val="006641EA"/>
    <w:rsid w:val="00666173"/>
    <w:rsid w:val="006B0E53"/>
    <w:rsid w:val="006F5900"/>
    <w:rsid w:val="00745AAA"/>
    <w:rsid w:val="007502F7"/>
    <w:rsid w:val="00761CEC"/>
    <w:rsid w:val="00784A7A"/>
    <w:rsid w:val="007C1928"/>
    <w:rsid w:val="007C2406"/>
    <w:rsid w:val="007D1818"/>
    <w:rsid w:val="007D46AF"/>
    <w:rsid w:val="007E24EA"/>
    <w:rsid w:val="007E6A83"/>
    <w:rsid w:val="00802C97"/>
    <w:rsid w:val="00803C39"/>
    <w:rsid w:val="0082498B"/>
    <w:rsid w:val="0082603A"/>
    <w:rsid w:val="00846574"/>
    <w:rsid w:val="00847B0C"/>
    <w:rsid w:val="00847F28"/>
    <w:rsid w:val="00870A28"/>
    <w:rsid w:val="008746CA"/>
    <w:rsid w:val="00887DF7"/>
    <w:rsid w:val="008C6EC6"/>
    <w:rsid w:val="008E5CF0"/>
    <w:rsid w:val="008F229B"/>
    <w:rsid w:val="0090466E"/>
    <w:rsid w:val="00920C3E"/>
    <w:rsid w:val="0092510B"/>
    <w:rsid w:val="00927CB5"/>
    <w:rsid w:val="009367C2"/>
    <w:rsid w:val="00937EDF"/>
    <w:rsid w:val="009723F5"/>
    <w:rsid w:val="009A25A4"/>
    <w:rsid w:val="009B526D"/>
    <w:rsid w:val="009B7C86"/>
    <w:rsid w:val="009F4EAF"/>
    <w:rsid w:val="00A14497"/>
    <w:rsid w:val="00A1676D"/>
    <w:rsid w:val="00A34E95"/>
    <w:rsid w:val="00A41ADF"/>
    <w:rsid w:val="00A535D8"/>
    <w:rsid w:val="00A71864"/>
    <w:rsid w:val="00A87979"/>
    <w:rsid w:val="00A942D4"/>
    <w:rsid w:val="00AA7B92"/>
    <w:rsid w:val="00AC4D11"/>
    <w:rsid w:val="00B236CE"/>
    <w:rsid w:val="00B701F1"/>
    <w:rsid w:val="00B90233"/>
    <w:rsid w:val="00B926A1"/>
    <w:rsid w:val="00BB7A6F"/>
    <w:rsid w:val="00BD172B"/>
    <w:rsid w:val="00BD6499"/>
    <w:rsid w:val="00BF7E3F"/>
    <w:rsid w:val="00C23329"/>
    <w:rsid w:val="00C46570"/>
    <w:rsid w:val="00C54D4C"/>
    <w:rsid w:val="00C56E32"/>
    <w:rsid w:val="00C76B1F"/>
    <w:rsid w:val="00C82023"/>
    <w:rsid w:val="00C82C32"/>
    <w:rsid w:val="00C87BAD"/>
    <w:rsid w:val="00CC20F3"/>
    <w:rsid w:val="00CE3516"/>
    <w:rsid w:val="00D05240"/>
    <w:rsid w:val="00D424EA"/>
    <w:rsid w:val="00D77F46"/>
    <w:rsid w:val="00D92C3E"/>
    <w:rsid w:val="00DB2CF1"/>
    <w:rsid w:val="00E0168F"/>
    <w:rsid w:val="00E311F8"/>
    <w:rsid w:val="00E90694"/>
    <w:rsid w:val="00E96DAB"/>
    <w:rsid w:val="00EE0B55"/>
    <w:rsid w:val="00EE2B11"/>
    <w:rsid w:val="00EF453B"/>
    <w:rsid w:val="00F22E28"/>
    <w:rsid w:val="00F25D32"/>
    <w:rsid w:val="00F71189"/>
    <w:rsid w:val="00FA49F6"/>
    <w:rsid w:val="00FC6847"/>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A5EA"/>
  <w15:docId w15:val="{27804B29-945B-4349-97BC-53CE757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20"/>
      <w:ind w:left="316" w:hanging="171"/>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A87979"/>
    <w:rPr>
      <w:color w:val="0000FF" w:themeColor="hyperlink"/>
      <w:u w:val="single"/>
    </w:rPr>
  </w:style>
  <w:style w:type="character" w:customStyle="1" w:styleId="UnresolvedMention1">
    <w:name w:val="Unresolved Mention1"/>
    <w:basedOn w:val="DefaultParagraphFont"/>
    <w:uiPriority w:val="99"/>
    <w:semiHidden/>
    <w:unhideWhenUsed/>
    <w:rsid w:val="00A87979"/>
    <w:rPr>
      <w:color w:val="605E5C"/>
      <w:shd w:val="clear" w:color="auto" w:fill="E1DFDD"/>
    </w:rPr>
  </w:style>
  <w:style w:type="table" w:styleId="TableGrid">
    <w:name w:val="Table Grid"/>
    <w:basedOn w:val="TableNormal"/>
    <w:uiPriority w:val="39"/>
    <w:rsid w:val="00AA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rsid w:val="00F22E28"/>
    <w:pPr>
      <w:widowControl/>
      <w:tabs>
        <w:tab w:val="center" w:pos="4153"/>
        <w:tab w:val="right" w:pos="8306"/>
      </w:tabs>
      <w:autoSpaceDE/>
      <w:autoSpaceDN/>
    </w:pPr>
    <w:rPr>
      <w:rFonts w:ascii="Times New Roman" w:eastAsia="Times New Roman" w:hAnsi="Times New Roman" w:cs="Times New Roman"/>
      <w:sz w:val="24"/>
      <w:szCs w:val="20"/>
      <w:lang w:val="x-none"/>
    </w:rPr>
  </w:style>
  <w:style w:type="character" w:customStyle="1" w:styleId="HeaderChar">
    <w:name w:val="Header Char"/>
    <w:aliases w:val="Header Char1 Char Char,Header Char Char Char Char"/>
    <w:basedOn w:val="DefaultParagraphFont"/>
    <w:link w:val="Header"/>
    <w:rsid w:val="00F22E28"/>
    <w:rPr>
      <w:rFonts w:ascii="Times New Roman" w:eastAsia="Times New Roman" w:hAnsi="Times New Roman" w:cs="Times New Roman"/>
      <w:sz w:val="24"/>
      <w:szCs w:val="20"/>
      <w:lang w:val="x-none"/>
    </w:rPr>
  </w:style>
  <w:style w:type="character" w:styleId="CommentReference">
    <w:name w:val="annotation reference"/>
    <w:basedOn w:val="DefaultParagraphFont"/>
    <w:uiPriority w:val="99"/>
    <w:semiHidden/>
    <w:unhideWhenUsed/>
    <w:rsid w:val="00F22E28"/>
    <w:rPr>
      <w:sz w:val="16"/>
      <w:szCs w:val="16"/>
    </w:rPr>
  </w:style>
  <w:style w:type="paragraph" w:styleId="CommentText">
    <w:name w:val="annotation text"/>
    <w:basedOn w:val="Normal"/>
    <w:link w:val="CommentTextChar"/>
    <w:uiPriority w:val="99"/>
    <w:semiHidden/>
    <w:unhideWhenUsed/>
    <w:rsid w:val="00F22E28"/>
    <w:rPr>
      <w:sz w:val="20"/>
      <w:szCs w:val="20"/>
    </w:rPr>
  </w:style>
  <w:style w:type="character" w:customStyle="1" w:styleId="CommentTextChar">
    <w:name w:val="Comment Text Char"/>
    <w:basedOn w:val="DefaultParagraphFont"/>
    <w:link w:val="CommentText"/>
    <w:uiPriority w:val="99"/>
    <w:semiHidden/>
    <w:rsid w:val="00F22E2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22E28"/>
    <w:rPr>
      <w:b/>
      <w:bCs/>
    </w:rPr>
  </w:style>
  <w:style w:type="character" w:customStyle="1" w:styleId="CommentSubjectChar">
    <w:name w:val="Comment Subject Char"/>
    <w:basedOn w:val="CommentTextChar"/>
    <w:link w:val="CommentSubject"/>
    <w:uiPriority w:val="99"/>
    <w:semiHidden/>
    <w:rsid w:val="00F22E28"/>
    <w:rPr>
      <w:rFonts w:ascii="Arial" w:eastAsia="Arial" w:hAnsi="Arial" w:cs="Arial"/>
      <w:b/>
      <w:bCs/>
      <w:sz w:val="20"/>
      <w:szCs w:val="20"/>
      <w:lang w:val="en-GB"/>
    </w:rPr>
  </w:style>
  <w:style w:type="paragraph" w:styleId="BalloonText">
    <w:name w:val="Balloon Text"/>
    <w:basedOn w:val="Normal"/>
    <w:link w:val="BalloonTextChar"/>
    <w:uiPriority w:val="99"/>
    <w:semiHidden/>
    <w:unhideWhenUsed/>
    <w:rsid w:val="00F2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28"/>
    <w:rPr>
      <w:rFonts w:ascii="Segoe UI" w:eastAsia="Arial" w:hAnsi="Segoe UI" w:cs="Segoe UI"/>
      <w:sz w:val="18"/>
      <w:szCs w:val="18"/>
      <w:lang w:val="en-GB"/>
    </w:rPr>
  </w:style>
  <w:style w:type="paragraph" w:styleId="Revision">
    <w:name w:val="Revision"/>
    <w:hidden/>
    <w:uiPriority w:val="99"/>
    <w:semiHidden/>
    <w:rsid w:val="003E350A"/>
    <w:pPr>
      <w:widowControl/>
      <w:autoSpaceDE/>
      <w:autoSpaceDN/>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5913">
      <w:bodyDiv w:val="1"/>
      <w:marLeft w:val="0"/>
      <w:marRight w:val="0"/>
      <w:marTop w:val="0"/>
      <w:marBottom w:val="0"/>
      <w:divBdr>
        <w:top w:val="none" w:sz="0" w:space="0" w:color="auto"/>
        <w:left w:val="none" w:sz="0" w:space="0" w:color="auto"/>
        <w:bottom w:val="none" w:sz="0" w:space="0" w:color="auto"/>
        <w:right w:val="none" w:sz="0" w:space="0" w:color="auto"/>
      </w:divBdr>
    </w:div>
    <w:div w:id="480587143">
      <w:bodyDiv w:val="1"/>
      <w:marLeft w:val="0"/>
      <w:marRight w:val="0"/>
      <w:marTop w:val="0"/>
      <w:marBottom w:val="0"/>
      <w:divBdr>
        <w:top w:val="none" w:sz="0" w:space="0" w:color="auto"/>
        <w:left w:val="none" w:sz="0" w:space="0" w:color="auto"/>
        <w:bottom w:val="none" w:sz="0" w:space="0" w:color="auto"/>
        <w:right w:val="none" w:sz="0" w:space="0" w:color="auto"/>
      </w:divBdr>
    </w:div>
    <w:div w:id="601112007">
      <w:bodyDiv w:val="1"/>
      <w:marLeft w:val="0"/>
      <w:marRight w:val="0"/>
      <w:marTop w:val="0"/>
      <w:marBottom w:val="0"/>
      <w:divBdr>
        <w:top w:val="none" w:sz="0" w:space="0" w:color="auto"/>
        <w:left w:val="none" w:sz="0" w:space="0" w:color="auto"/>
        <w:bottom w:val="none" w:sz="0" w:space="0" w:color="auto"/>
        <w:right w:val="none" w:sz="0" w:space="0" w:color="auto"/>
      </w:divBdr>
    </w:div>
    <w:div w:id="1006861738">
      <w:bodyDiv w:val="1"/>
      <w:marLeft w:val="0"/>
      <w:marRight w:val="0"/>
      <w:marTop w:val="0"/>
      <w:marBottom w:val="0"/>
      <w:divBdr>
        <w:top w:val="none" w:sz="0" w:space="0" w:color="auto"/>
        <w:left w:val="none" w:sz="0" w:space="0" w:color="auto"/>
        <w:bottom w:val="none" w:sz="0" w:space="0" w:color="auto"/>
        <w:right w:val="none" w:sz="0" w:space="0" w:color="auto"/>
      </w:divBdr>
    </w:div>
    <w:div w:id="1215654212">
      <w:bodyDiv w:val="1"/>
      <w:marLeft w:val="0"/>
      <w:marRight w:val="0"/>
      <w:marTop w:val="0"/>
      <w:marBottom w:val="0"/>
      <w:divBdr>
        <w:top w:val="none" w:sz="0" w:space="0" w:color="auto"/>
        <w:left w:val="none" w:sz="0" w:space="0" w:color="auto"/>
        <w:bottom w:val="none" w:sz="0" w:space="0" w:color="auto"/>
        <w:right w:val="none" w:sz="0" w:space="0" w:color="auto"/>
      </w:divBdr>
    </w:div>
    <w:div w:id="1288702933">
      <w:bodyDiv w:val="1"/>
      <w:marLeft w:val="0"/>
      <w:marRight w:val="0"/>
      <w:marTop w:val="0"/>
      <w:marBottom w:val="0"/>
      <w:divBdr>
        <w:top w:val="none" w:sz="0" w:space="0" w:color="auto"/>
        <w:left w:val="none" w:sz="0" w:space="0" w:color="auto"/>
        <w:bottom w:val="none" w:sz="0" w:space="0" w:color="auto"/>
        <w:right w:val="none" w:sz="0" w:space="0" w:color="auto"/>
      </w:divBdr>
    </w:div>
    <w:div w:id="1443955223">
      <w:bodyDiv w:val="1"/>
      <w:marLeft w:val="0"/>
      <w:marRight w:val="0"/>
      <w:marTop w:val="0"/>
      <w:marBottom w:val="0"/>
      <w:divBdr>
        <w:top w:val="none" w:sz="0" w:space="0" w:color="auto"/>
        <w:left w:val="none" w:sz="0" w:space="0" w:color="auto"/>
        <w:bottom w:val="none" w:sz="0" w:space="0" w:color="auto"/>
        <w:right w:val="none" w:sz="0" w:space="0" w:color="auto"/>
      </w:divBdr>
    </w:div>
    <w:div w:id="2019503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eal@westlondonwaste.gov.uk" TargetMode="External"/><Relationship Id="rId3" Type="http://schemas.openxmlformats.org/officeDocument/2006/relationships/styles" Target="styles.xml"/><Relationship Id="rId7" Type="http://schemas.openxmlformats.org/officeDocument/2006/relationships/hyperlink" Target="mailto:sarahellis@westlondonwas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tilston@westlondonwast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AFE1-B7C5-4698-8EB2-9CD03289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Peter Tilston</dc:creator>
  <cp:keywords/>
  <dc:description/>
  <cp:lastModifiedBy>Alison Atherton</cp:lastModifiedBy>
  <cp:revision>4</cp:revision>
  <cp:lastPrinted>2022-03-11T14:35:00Z</cp:lastPrinted>
  <dcterms:created xsi:type="dcterms:W3CDTF">2022-03-16T12:42:00Z</dcterms:created>
  <dcterms:modified xsi:type="dcterms:W3CDTF">2022-03-17T14:28:00Z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2016</vt:lpwstr>
  </property>
  <property fmtid="{D5CDD505-2E9C-101B-9397-08002B2CF9AE}" pid="4" name="LastSaved">
    <vt:filetime>2021-06-10T00:00:00Z</vt:filetime>
  </property>
</Properties>
</file>